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DF91C">
      <w:pPr>
        <w:pStyle w:val="3"/>
        <w:rPr>
          <w:rFonts w:ascii="Times New Roman"/>
          <w:sz w:val="20"/>
        </w:rPr>
      </w:pPr>
    </w:p>
    <w:p w14:paraId="6355C631">
      <w:pPr>
        <w:pStyle w:val="3"/>
        <w:rPr>
          <w:rFonts w:ascii="Times New Roman"/>
          <w:sz w:val="20"/>
        </w:rPr>
      </w:pPr>
    </w:p>
    <w:p w14:paraId="6A1845E3">
      <w:pPr>
        <w:pStyle w:val="3"/>
        <w:spacing w:before="3"/>
        <w:rPr>
          <w:rFonts w:ascii="Times New Roman"/>
          <w:sz w:val="20"/>
        </w:rPr>
      </w:pPr>
    </w:p>
    <w:p w14:paraId="556927F6">
      <w:pPr>
        <w:spacing w:line="460" w:lineRule="exact"/>
        <w:jc w:val="center"/>
        <w:rPr>
          <w:rFonts w:ascii="Times New Roman" w:hAnsi="Times New Roman" w:eastAsia="黑体"/>
          <w:sz w:val="36"/>
          <w:lang w:eastAsia="zh-CN"/>
        </w:rPr>
      </w:pPr>
      <w:r>
        <w:rPr>
          <w:rFonts w:hint="eastAsia" w:ascii="Times New Roman" w:hAnsi="Times New Roman" w:eastAsia="黑体"/>
          <w:sz w:val="36"/>
          <w:lang w:eastAsia="zh-CN"/>
        </w:rPr>
        <w:t>第</w:t>
      </w:r>
      <w:r>
        <w:rPr>
          <w:rFonts w:hint="eastAsia" w:ascii="Times New Roman" w:hAnsi="Times New Roman" w:eastAsia="黑体"/>
          <w:sz w:val="36"/>
          <w:lang w:val="en-US" w:eastAsia="zh-CN"/>
        </w:rPr>
        <w:t>十二</w:t>
      </w:r>
      <w:r>
        <w:rPr>
          <w:rFonts w:hint="eastAsia" w:ascii="Times New Roman" w:hAnsi="Times New Roman" w:eastAsia="黑体"/>
          <w:sz w:val="36"/>
          <w:lang w:eastAsia="zh-CN"/>
        </w:rPr>
        <w:t>届恰佩克奖申报说明</w:t>
      </w:r>
    </w:p>
    <w:p w14:paraId="0C7C72C2">
      <w:pPr>
        <w:pStyle w:val="3"/>
        <w:spacing w:before="12"/>
        <w:rPr>
          <w:rFonts w:ascii="Times New Roman" w:hAnsi="Times New Roman"/>
          <w:sz w:val="32"/>
          <w:lang w:eastAsia="zh-CN"/>
        </w:rPr>
      </w:pPr>
    </w:p>
    <w:p w14:paraId="4DB447E9">
      <w:pPr>
        <w:pStyle w:val="3"/>
        <w:spacing w:line="261" w:lineRule="auto"/>
        <w:ind w:left="140" w:right="210" w:firstLine="42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为赋能机器人产业链，提升企业的管理能力并树立行业典范，调动与激发机器人行业工作者的创新热情和创造活力，进而培育企业和经济发展的新动能，促进我国机器人行业的发展和人才培养，恰佩克奖组</w:t>
      </w:r>
      <w:r>
        <w:rPr>
          <w:rFonts w:ascii="Times New Roman" w:hAnsi="Times New Roman"/>
          <w:spacing w:val="-10"/>
          <w:lang w:eastAsia="zh-CN"/>
        </w:rPr>
        <w:t xml:space="preserve">委会于 </w:t>
      </w:r>
      <w:r>
        <w:rPr>
          <w:rFonts w:hint="eastAsia" w:ascii="Times New Roman" w:hAnsi="Times New Roman"/>
          <w:spacing w:val="-10"/>
          <w:lang w:val="en-US" w:eastAsia="zh-CN"/>
        </w:rPr>
        <w:t xml:space="preserve"> 2026  </w:t>
      </w:r>
      <w:r>
        <w:rPr>
          <w:rFonts w:ascii="Times New Roman" w:hAnsi="Times New Roman"/>
          <w:spacing w:val="-24"/>
          <w:lang w:eastAsia="zh-CN"/>
        </w:rPr>
        <w:t xml:space="preserve">年 </w:t>
      </w:r>
      <w:r>
        <w:rPr>
          <w:rFonts w:hint="eastAsia" w:ascii="Times New Roman" w:hAnsi="Times New Roman"/>
          <w:spacing w:val="-24"/>
          <w:lang w:val="en-US" w:eastAsia="zh-CN"/>
        </w:rPr>
        <w:t xml:space="preserve"> </w:t>
      </w:r>
      <w:r>
        <w:rPr>
          <w:rFonts w:ascii="Times New Roman" w:hAnsi="Times New Roman" w:eastAsia="Calibri"/>
          <w:lang w:eastAsia="zh-CN"/>
        </w:rPr>
        <w:t>1</w:t>
      </w:r>
      <w:r>
        <w:rPr>
          <w:rFonts w:hint="eastAsia" w:ascii="Times New Roman" w:hAnsi="Times New Roman" w:eastAsia="Calibri"/>
          <w:lang w:val="en-US" w:eastAsia="zh-CN"/>
        </w:rPr>
        <w:t xml:space="preserve"> </w:t>
      </w:r>
      <w:r>
        <w:rPr>
          <w:rFonts w:ascii="Times New Roman" w:hAnsi="Times New Roman"/>
          <w:spacing w:val="-24"/>
          <w:lang w:eastAsia="zh-CN"/>
        </w:rPr>
        <w:t>月</w:t>
      </w:r>
      <w:r>
        <w:rPr>
          <w:rFonts w:hint="eastAsia" w:ascii="Times New Roman" w:hAnsi="Times New Roman"/>
          <w:spacing w:val="-24"/>
          <w:lang w:val="en-US" w:eastAsia="zh-CN"/>
        </w:rPr>
        <w:t xml:space="preserve"> </w:t>
      </w:r>
      <w:r>
        <w:rPr>
          <w:rFonts w:ascii="Times New Roman" w:hAnsi="Times New Roman"/>
          <w:spacing w:val="-24"/>
          <w:lang w:eastAsia="zh-CN"/>
        </w:rPr>
        <w:t xml:space="preserve"> </w:t>
      </w:r>
      <w:r>
        <w:rPr>
          <w:rFonts w:hint="eastAsia" w:ascii="Times New Roman" w:hAnsi="Times New Roman"/>
          <w:spacing w:val="-24"/>
          <w:lang w:val="en-US" w:eastAsia="zh-CN"/>
        </w:rPr>
        <w:t xml:space="preserve">5  </w:t>
      </w:r>
      <w:r>
        <w:rPr>
          <w:rFonts w:ascii="Times New Roman" w:hAnsi="Times New Roman"/>
          <w:lang w:eastAsia="zh-CN"/>
        </w:rPr>
        <w:t>日启动第</w:t>
      </w:r>
      <w:r>
        <w:rPr>
          <w:rFonts w:hint="eastAsia" w:ascii="Times New Roman" w:hAnsi="Times New Roman"/>
          <w:lang w:eastAsia="zh-CN"/>
        </w:rPr>
        <w:t>十</w:t>
      </w:r>
      <w:r>
        <w:rPr>
          <w:rFonts w:hint="eastAsia" w:ascii="Times New Roman" w:hAnsi="Times New Roman"/>
          <w:lang w:val="en-US" w:eastAsia="zh-CN"/>
        </w:rPr>
        <w:t>二</w:t>
      </w:r>
      <w:r>
        <w:rPr>
          <w:rFonts w:ascii="Times New Roman" w:hAnsi="Times New Roman"/>
          <w:lang w:eastAsia="zh-CN"/>
        </w:rPr>
        <w:t>届恰佩克奖年度评选活动。本届恰佩克奖共设立</w:t>
      </w:r>
      <w:r>
        <w:rPr>
          <w:rFonts w:ascii="Times New Roman" w:hAnsi="Times New Roman"/>
          <w:b/>
          <w:bCs/>
          <w:lang w:eastAsia="zh-CN"/>
        </w:rPr>
        <w:t xml:space="preserve">“品牌奖”、“产品奖”、“应用场景奖”、“个人奖”、“社会组织奖” </w:t>
      </w:r>
      <w:r>
        <w:rPr>
          <w:rFonts w:hint="eastAsia" w:ascii="Times New Roman" w:hAnsi="Times New Roman"/>
          <w:b/>
          <w:bCs/>
          <w:lang w:eastAsia="zh-CN"/>
        </w:rPr>
        <w:t>“</w:t>
      </w:r>
      <w:r>
        <w:rPr>
          <w:rFonts w:hint="eastAsia" w:ascii="Times New Roman" w:hAnsi="Times New Roman"/>
          <w:b/>
          <w:bCs/>
          <w:lang w:val="en-US" w:eastAsia="zh-CN"/>
        </w:rPr>
        <w:t>产教融合奖</w:t>
      </w:r>
      <w:r>
        <w:rPr>
          <w:rFonts w:hint="eastAsia" w:ascii="Times New Roman" w:hAnsi="Times New Roman"/>
          <w:b/>
          <w:bCs/>
          <w:lang w:eastAsia="zh-CN"/>
        </w:rPr>
        <w:t>”</w:t>
      </w:r>
      <w:r>
        <w:rPr>
          <w:rFonts w:hint="eastAsia" w:ascii="Times New Roman" w:hAnsi="Times New Roman"/>
          <w:b w:val="0"/>
          <w:bCs w:val="0"/>
          <w:lang w:val="en-US" w:eastAsia="zh-CN"/>
        </w:rPr>
        <w:t>六</w:t>
      </w:r>
      <w:r>
        <w:rPr>
          <w:rFonts w:hint="eastAsia" w:ascii="Times New Roman" w:hAnsi="Times New Roman"/>
          <w:lang w:eastAsia="zh-CN"/>
        </w:rPr>
        <w:t>大</w:t>
      </w:r>
      <w:r>
        <w:rPr>
          <w:rFonts w:ascii="Times New Roman" w:hAnsi="Times New Roman"/>
          <w:lang w:eastAsia="zh-CN"/>
        </w:rPr>
        <w:t>类</w:t>
      </w:r>
      <w:r>
        <w:rPr>
          <w:rFonts w:hint="eastAsia" w:ascii="Times New Roman" w:hAnsi="Times New Roman"/>
          <w:lang w:val="en-US" w:eastAsia="zh-CN"/>
        </w:rPr>
        <w:t>奖项</w:t>
      </w:r>
      <w:r>
        <w:rPr>
          <w:rFonts w:ascii="Times New Roman" w:hAnsi="Times New Roman"/>
          <w:lang w:eastAsia="zh-CN"/>
        </w:rPr>
        <w:t>，并</w:t>
      </w:r>
      <w:r>
        <w:rPr>
          <w:rFonts w:hint="eastAsia" w:ascii="Times New Roman" w:hAnsi="Times New Roman"/>
          <w:lang w:val="en-US" w:eastAsia="zh-CN"/>
        </w:rPr>
        <w:t>将</w:t>
      </w:r>
      <w:r>
        <w:rPr>
          <w:rFonts w:ascii="Times New Roman" w:hAnsi="Times New Roman"/>
          <w:spacing w:val="-19"/>
          <w:lang w:eastAsia="zh-CN"/>
        </w:rPr>
        <w:t xml:space="preserve">于 </w:t>
      </w:r>
      <w:r>
        <w:rPr>
          <w:rFonts w:hint="eastAsia" w:ascii="Times New Roman" w:hAnsi="Times New Roman"/>
          <w:spacing w:val="-19"/>
          <w:lang w:val="en-US" w:eastAsia="zh-CN"/>
        </w:rPr>
        <w:t xml:space="preserve"> </w:t>
      </w:r>
      <w:r>
        <w:rPr>
          <w:rFonts w:hint="eastAsia" w:ascii="Times New Roman" w:hAnsi="Times New Roman" w:eastAsia="Calibri"/>
          <w:lang w:eastAsia="zh-CN"/>
        </w:rPr>
        <w:t>202</w:t>
      </w:r>
      <w:r>
        <w:rPr>
          <w:rFonts w:hint="eastAsia" w:ascii="Times New Roman" w:hAnsi="Times New Roman" w:eastAsia="Calibri"/>
          <w:lang w:val="en-US" w:eastAsia="zh-CN"/>
        </w:rPr>
        <w:t xml:space="preserve">6 </w:t>
      </w:r>
      <w:r>
        <w:rPr>
          <w:rFonts w:ascii="Times New Roman" w:hAnsi="Times New Roman"/>
          <w:spacing w:val="-27"/>
          <w:lang w:eastAsia="zh-CN"/>
        </w:rPr>
        <w:t xml:space="preserve">年 </w:t>
      </w:r>
      <w:r>
        <w:rPr>
          <w:rFonts w:hint="eastAsia" w:ascii="Times New Roman" w:hAnsi="Times New Roman"/>
          <w:spacing w:val="-27"/>
          <w:lang w:val="en-US" w:eastAsia="zh-CN"/>
        </w:rPr>
        <w:t xml:space="preserve">  </w:t>
      </w:r>
      <w:r>
        <w:rPr>
          <w:rFonts w:ascii="Times New Roman" w:hAnsi="Times New Roman" w:eastAsia="Calibri"/>
          <w:lang w:eastAsia="zh-CN"/>
        </w:rPr>
        <w:t xml:space="preserve">5 </w:t>
      </w:r>
      <w:r>
        <w:rPr>
          <w:rFonts w:ascii="Times New Roman" w:hAnsi="Times New Roman"/>
          <w:spacing w:val="-27"/>
          <w:lang w:eastAsia="zh-CN"/>
        </w:rPr>
        <w:t>月</w:t>
      </w:r>
      <w:r>
        <w:rPr>
          <w:rFonts w:ascii="Times New Roman" w:hAnsi="Times New Roman"/>
          <w:spacing w:val="-7"/>
          <w:lang w:eastAsia="zh-CN"/>
        </w:rPr>
        <w:t>举办</w:t>
      </w:r>
      <w:r>
        <w:rPr>
          <w:rFonts w:ascii="Times New Roman" w:hAnsi="Times New Roman"/>
          <w:b/>
          <w:bCs/>
          <w:spacing w:val="-7"/>
          <w:lang w:eastAsia="zh-CN"/>
        </w:rPr>
        <w:t>“</w:t>
      </w:r>
      <w:r>
        <w:rPr>
          <w:rFonts w:hint="eastAsia" w:ascii="Times New Roman" w:hAnsi="Times New Roman"/>
          <w:b/>
          <w:bCs/>
          <w:lang w:eastAsia="zh-CN"/>
        </w:rPr>
        <w:t>第十</w:t>
      </w:r>
      <w:r>
        <w:rPr>
          <w:rFonts w:hint="eastAsia" w:ascii="Times New Roman" w:hAnsi="Times New Roman"/>
          <w:b/>
          <w:bCs/>
          <w:lang w:val="en-US" w:eastAsia="zh-CN"/>
        </w:rPr>
        <w:t>六</w:t>
      </w:r>
      <w:r>
        <w:rPr>
          <w:rFonts w:hint="eastAsia" w:ascii="Times New Roman" w:hAnsi="Times New Roman"/>
          <w:b/>
          <w:bCs/>
          <w:lang w:eastAsia="zh-CN"/>
        </w:rPr>
        <w:t>届</w:t>
      </w:r>
      <w:r>
        <w:rPr>
          <w:rFonts w:ascii="Times New Roman" w:hAnsi="Times New Roman"/>
          <w:b/>
          <w:bCs/>
          <w:lang w:eastAsia="zh-CN"/>
        </w:rPr>
        <w:t>中国</w:t>
      </w:r>
      <w:r>
        <w:rPr>
          <w:rFonts w:hint="eastAsia" w:ascii="Times New Roman" w:hAnsi="Times New Roman"/>
          <w:b/>
          <w:bCs/>
          <w:lang w:eastAsia="zh-CN"/>
        </w:rPr>
        <w:t>国际</w:t>
      </w:r>
      <w:r>
        <w:rPr>
          <w:rFonts w:ascii="Times New Roman" w:hAnsi="Times New Roman"/>
          <w:b/>
          <w:bCs/>
          <w:lang w:eastAsia="zh-CN"/>
        </w:rPr>
        <w:t>机器人</w:t>
      </w:r>
      <w:r>
        <w:rPr>
          <w:rFonts w:hint="eastAsia" w:ascii="Times New Roman" w:hAnsi="Times New Roman"/>
          <w:b/>
          <w:bCs/>
          <w:lang w:eastAsia="zh-CN"/>
        </w:rPr>
        <w:t>高峰</w:t>
      </w:r>
      <w:r>
        <w:rPr>
          <w:rFonts w:ascii="Times New Roman" w:hAnsi="Times New Roman"/>
          <w:b/>
          <w:bCs/>
          <w:lang w:eastAsia="zh-CN"/>
        </w:rPr>
        <w:t>论坛暨第十</w:t>
      </w:r>
      <w:r>
        <w:rPr>
          <w:rFonts w:hint="eastAsia" w:ascii="Times New Roman" w:hAnsi="Times New Roman"/>
          <w:b/>
          <w:bCs/>
          <w:lang w:val="en-US" w:eastAsia="zh-CN"/>
        </w:rPr>
        <w:t>二</w:t>
      </w:r>
      <w:r>
        <w:rPr>
          <w:rFonts w:ascii="Times New Roman" w:hAnsi="Times New Roman"/>
          <w:b/>
          <w:bCs/>
          <w:lang w:eastAsia="zh-CN"/>
        </w:rPr>
        <w:t>届恰佩克</w:t>
      </w:r>
      <w:r>
        <w:rPr>
          <w:rFonts w:hint="eastAsia" w:ascii="Times New Roman" w:hAnsi="Times New Roman"/>
          <w:b/>
          <w:bCs/>
          <w:lang w:val="en-US" w:eastAsia="zh-CN"/>
        </w:rPr>
        <w:t>奖</w:t>
      </w:r>
      <w:r>
        <w:rPr>
          <w:rFonts w:ascii="Times New Roman" w:hAnsi="Times New Roman"/>
          <w:b/>
          <w:bCs/>
          <w:w w:val="95"/>
          <w:lang w:eastAsia="zh-CN"/>
        </w:rPr>
        <w:t>颁奖仪式”</w:t>
      </w:r>
      <w:r>
        <w:rPr>
          <w:rFonts w:ascii="Times New Roman" w:hAnsi="Times New Roman"/>
          <w:w w:val="95"/>
          <w:lang w:eastAsia="zh-CN"/>
        </w:rPr>
        <w:t>，对获奖单位和个人进行表彰。现将有关事项通知如下：</w:t>
      </w:r>
    </w:p>
    <w:p w14:paraId="5614FA05">
      <w:pPr>
        <w:pStyle w:val="3"/>
        <w:rPr>
          <w:rFonts w:hint="default" w:ascii="Times New Roman" w:hAnsi="Times New Roman"/>
          <w:sz w:val="20"/>
          <w:lang w:val="en-US" w:eastAsia="zh-CN"/>
        </w:rPr>
      </w:pPr>
      <w:r>
        <w:rPr>
          <w:rFonts w:hint="eastAsia" w:ascii="Times New Roman" w:hAnsi="Times New Roman"/>
          <w:sz w:val="20"/>
          <w:lang w:val="en-US" w:eastAsia="zh-CN"/>
        </w:rPr>
        <w:t xml:space="preserve"> </w:t>
      </w:r>
    </w:p>
    <w:p w14:paraId="10A78261">
      <w:pPr>
        <w:pStyle w:val="2"/>
        <w:spacing w:before="168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一、关于恰佩克：</w:t>
      </w:r>
    </w:p>
    <w:p w14:paraId="0A692D50">
      <w:pPr>
        <w:pStyle w:val="3"/>
        <w:spacing w:before="10"/>
        <w:rPr>
          <w:rFonts w:ascii="Times New Roman" w:hAnsi="Times New Roman"/>
          <w:sz w:val="35"/>
          <w:lang w:eastAsia="zh-CN"/>
        </w:rPr>
      </w:pPr>
    </w:p>
    <w:p w14:paraId="347DDB4E">
      <w:pPr>
        <w:pStyle w:val="3"/>
        <w:ind w:firstLine="412" w:firstLineChars="200"/>
        <w:rPr>
          <w:rFonts w:hint="default" w:ascii="Times New Roman" w:hAnsi="Times New Roman"/>
          <w:spacing w:val="-2"/>
          <w:lang w:val="en-US" w:eastAsia="zh-CN"/>
        </w:rPr>
      </w:pPr>
      <w:r>
        <w:rPr>
          <w:rFonts w:hint="eastAsia" w:ascii="Times New Roman" w:hAnsi="Times New Roman"/>
          <w:spacing w:val="-2"/>
          <w:lang w:eastAsia="zh-CN"/>
        </w:rPr>
        <w:t>恰佩克奖（The Capek Prize）由</w:t>
      </w:r>
      <w:r>
        <w:rPr>
          <w:rFonts w:hint="eastAsia" w:ascii="Times New Roman" w:hAnsi="Times New Roman"/>
          <w:spacing w:val="-2"/>
          <w:lang w:val="en-US" w:eastAsia="zh-CN"/>
        </w:rPr>
        <w:t>恰佩克奖委员会主办</w:t>
      </w:r>
      <w:r>
        <w:rPr>
          <w:rFonts w:hint="eastAsia" w:ascii="Times New Roman" w:hAnsi="Times New Roman"/>
          <w:spacing w:val="-2"/>
          <w:lang w:eastAsia="zh-CN"/>
        </w:rPr>
        <w:t>，以捷克伟大的科幻小说家、“robot”一词的缔造者卡雷尔·恰佩克（Karel Capek）</w:t>
      </w:r>
      <w:r>
        <w:rPr>
          <w:rFonts w:hint="eastAsia" w:ascii="Times New Roman" w:hAnsi="Times New Roman"/>
          <w:spacing w:val="-2"/>
          <w:lang w:val="en-US" w:eastAsia="zh-CN"/>
        </w:rPr>
        <w:t>的</w:t>
      </w:r>
      <w:r>
        <w:rPr>
          <w:rFonts w:hint="eastAsia" w:ascii="Times New Roman" w:hAnsi="Times New Roman"/>
          <w:spacing w:val="-2"/>
          <w:lang w:eastAsia="zh-CN"/>
        </w:rPr>
        <w:t>名字命名，创立于</w:t>
      </w:r>
      <w:r>
        <w:rPr>
          <w:rFonts w:hint="eastAsia" w:ascii="Times New Roman" w:hAnsi="Times New Roman"/>
          <w:spacing w:val="-2"/>
          <w:lang w:val="en-US" w:eastAsia="zh-CN"/>
        </w:rPr>
        <w:t xml:space="preserve"> </w:t>
      </w:r>
      <w:r>
        <w:rPr>
          <w:rFonts w:hint="eastAsia" w:ascii="Times New Roman" w:hAnsi="Times New Roman"/>
          <w:spacing w:val="-2"/>
          <w:lang w:eastAsia="zh-CN"/>
        </w:rPr>
        <w:t>2014</w:t>
      </w:r>
      <w:r>
        <w:rPr>
          <w:rFonts w:hint="eastAsia" w:ascii="Times New Roman" w:hAnsi="Times New Roman"/>
          <w:spacing w:val="-2"/>
          <w:lang w:val="en-US" w:eastAsia="zh-CN"/>
        </w:rPr>
        <w:t xml:space="preserve"> </w:t>
      </w:r>
      <w:r>
        <w:rPr>
          <w:rFonts w:hint="eastAsia" w:ascii="Times New Roman" w:hAnsi="Times New Roman"/>
          <w:spacing w:val="-2"/>
          <w:lang w:eastAsia="zh-CN"/>
        </w:rPr>
        <w:t>年，</w:t>
      </w:r>
      <w:r>
        <w:rPr>
          <w:rFonts w:hint="eastAsia" w:ascii="Times New Roman" w:hAnsi="Times New Roman"/>
          <w:spacing w:val="-2"/>
          <w:lang w:val="en-US" w:eastAsia="zh-CN"/>
        </w:rPr>
        <w:t>现已连续成功举办十一届，</w:t>
      </w:r>
      <w:r>
        <w:rPr>
          <w:rFonts w:hint="eastAsia" w:ascii="Times New Roman" w:hAnsi="Times New Roman"/>
          <w:spacing w:val="-2"/>
          <w:lang w:eastAsia="zh-CN"/>
        </w:rPr>
        <w:t>备受业界瞩目与推崇，奖励在机器人领域作出贡献的组织和个人，致力于做机器人行业发展的见证者，以打造机器人行业的“诺贝尔”。该奖项的设立，旨在对机器人行业中具有战略远见的领导型企业做标杆定位，拉升企业品牌整体形象；对行业中具有创新能力的企业做典范推介，推动产业整体创新能力；对积极行业发展的个人做嘉奖，肯定其为行业发展所做的贡献。如今，恰佩克奖已成为机器人领域举足轻重的奖项，对于推动机器人产业</w:t>
      </w:r>
      <w:r>
        <w:rPr>
          <w:rFonts w:hint="eastAsia" w:ascii="Times New Roman" w:hAnsi="Times New Roman"/>
          <w:spacing w:val="-2"/>
          <w:lang w:val="en-US" w:eastAsia="zh-CN"/>
        </w:rPr>
        <w:t>健康</w:t>
      </w:r>
      <w:r>
        <w:rPr>
          <w:rFonts w:hint="eastAsia" w:ascii="Times New Roman" w:hAnsi="Times New Roman"/>
          <w:spacing w:val="-2"/>
          <w:lang w:eastAsia="zh-CN"/>
        </w:rPr>
        <w:t>、</w:t>
      </w:r>
      <w:r>
        <w:rPr>
          <w:rFonts w:hint="eastAsia" w:ascii="Times New Roman" w:hAnsi="Times New Roman"/>
          <w:spacing w:val="-2"/>
          <w:lang w:val="en-US" w:eastAsia="zh-CN"/>
        </w:rPr>
        <w:t>可持续</w:t>
      </w:r>
      <w:r>
        <w:rPr>
          <w:rFonts w:hint="eastAsia" w:ascii="Times New Roman" w:hAnsi="Times New Roman"/>
          <w:spacing w:val="-2"/>
          <w:lang w:eastAsia="zh-CN"/>
        </w:rPr>
        <w:t>发展，回顾并记录机器人产业对制造业以及人类生活方式的影响</w:t>
      </w:r>
      <w:r>
        <w:rPr>
          <w:rFonts w:hint="eastAsia" w:ascii="Times New Roman" w:hAnsi="Times New Roman"/>
          <w:spacing w:val="-2"/>
          <w:lang w:val="en-US" w:eastAsia="zh-CN"/>
        </w:rPr>
        <w:t>具有重要意义。</w:t>
      </w:r>
    </w:p>
    <w:p w14:paraId="5C003BA7">
      <w:pPr>
        <w:pStyle w:val="3"/>
        <w:rPr>
          <w:rFonts w:hint="eastAsia" w:ascii="Times New Roman" w:hAnsi="Times New Roman"/>
          <w:spacing w:val="-2"/>
          <w:lang w:eastAsia="zh-CN"/>
        </w:rPr>
      </w:pPr>
    </w:p>
    <w:p w14:paraId="7C21CFCD">
      <w:pPr>
        <w:pStyle w:val="2"/>
        <w:spacing w:before="158"/>
        <w:rPr>
          <w:rFonts w:ascii="Times New Roman" w:hAnsi="Times New Roman"/>
        </w:rPr>
      </w:pPr>
      <w:r>
        <w:rPr>
          <w:rFonts w:ascii="Times New Roman" w:hAnsi="Times New Roman"/>
        </w:rPr>
        <w:t>二、申报对象：</w:t>
      </w:r>
    </w:p>
    <w:p w14:paraId="298B5BAB">
      <w:pPr>
        <w:pStyle w:val="3"/>
        <w:spacing w:before="11"/>
        <w:rPr>
          <w:rFonts w:ascii="Times New Roman" w:hAnsi="Times New Roman"/>
          <w:sz w:val="41"/>
        </w:rPr>
      </w:pPr>
    </w:p>
    <w:p w14:paraId="22301D6B">
      <w:pPr>
        <w:pStyle w:val="8"/>
        <w:numPr>
          <w:ilvl w:val="0"/>
          <w:numId w:val="0"/>
        </w:numPr>
        <w:tabs>
          <w:tab w:val="left" w:pos="980"/>
        </w:tabs>
        <w:spacing w:before="0" w:line="369" w:lineRule="auto"/>
        <w:ind w:left="140" w:leftChars="0" w:right="219" w:rightChars="0" w:firstLine="420" w:firstLineChars="0"/>
        <w:jc w:val="both"/>
        <w:rPr>
          <w:rFonts w:ascii="Times New Roman" w:hAnsi="Times New Roman"/>
          <w:sz w:val="21"/>
          <w:lang w:eastAsia="zh-CN"/>
        </w:rPr>
      </w:pPr>
      <w:r>
        <w:rPr>
          <w:rFonts w:ascii="Times New Roman" w:hAnsi="Times New Roman" w:eastAsia="宋体" w:cs="宋体"/>
          <w:sz w:val="21"/>
          <w:szCs w:val="22"/>
          <w:lang w:val="en-US" w:eastAsia="zh-CN" w:bidi="ar-SA"/>
        </w:rPr>
        <w:t>1.</w:t>
      </w:r>
      <w:r>
        <w:rPr>
          <w:rFonts w:ascii="Times New Roman" w:hAnsi="Times New Roman"/>
          <w:sz w:val="21"/>
          <w:lang w:eastAsia="zh-CN"/>
        </w:rPr>
        <w:t>面向从事机器人相关业务活动的企事业单位及个人，包括机器人本体厂商、核心零部件企业、系</w:t>
      </w:r>
      <w:r>
        <w:rPr>
          <w:rFonts w:ascii="Times New Roman" w:hAnsi="Times New Roman"/>
          <w:w w:val="95"/>
          <w:sz w:val="21"/>
          <w:lang w:eastAsia="zh-CN"/>
        </w:rPr>
        <w:t>统集成企业</w:t>
      </w:r>
      <w:r>
        <w:rPr>
          <w:rFonts w:hint="eastAsia" w:ascii="Times New Roman" w:hAnsi="Times New Roman"/>
          <w:w w:val="95"/>
          <w:sz w:val="21"/>
          <w:lang w:eastAsia="zh-CN"/>
        </w:rPr>
        <w:t>、高校</w:t>
      </w:r>
      <w:r>
        <w:rPr>
          <w:rFonts w:ascii="Times New Roman" w:hAnsi="Times New Roman"/>
          <w:w w:val="95"/>
          <w:sz w:val="21"/>
          <w:lang w:eastAsia="zh-CN"/>
        </w:rPr>
        <w:t>及相关组织机构。</w:t>
      </w:r>
    </w:p>
    <w:p w14:paraId="65177334">
      <w:pPr>
        <w:pStyle w:val="8"/>
        <w:numPr>
          <w:ilvl w:val="0"/>
          <w:numId w:val="0"/>
        </w:numPr>
        <w:tabs>
          <w:tab w:val="left" w:pos="980"/>
        </w:tabs>
        <w:spacing w:line="369" w:lineRule="auto"/>
        <w:ind w:left="140" w:leftChars="0" w:right="219" w:rightChars="0" w:firstLine="420" w:firstLineChars="0"/>
        <w:jc w:val="both"/>
        <w:rPr>
          <w:rFonts w:ascii="Times New Roman" w:hAnsi="Times New Roman"/>
          <w:sz w:val="21"/>
          <w:lang w:eastAsia="zh-CN"/>
        </w:rPr>
      </w:pPr>
      <w:r>
        <w:rPr>
          <w:rFonts w:ascii="Times New Roman" w:hAnsi="Times New Roman" w:eastAsia="宋体" w:cs="宋体"/>
          <w:sz w:val="21"/>
          <w:szCs w:val="22"/>
          <w:lang w:val="en-US" w:eastAsia="zh-CN" w:bidi="ar-SA"/>
        </w:rPr>
        <w:t>2.</w:t>
      </w:r>
      <w:r>
        <w:rPr>
          <w:rFonts w:ascii="Times New Roman" w:hAnsi="Times New Roman"/>
          <w:sz w:val="21"/>
          <w:lang w:eastAsia="zh-CN"/>
        </w:rPr>
        <w:t xml:space="preserve">符合本年度评选奖项分类，并在中国境内销售或具备投放市场的能力并计划在中国销售的产品； </w:t>
      </w:r>
      <w:r>
        <w:rPr>
          <w:rFonts w:ascii="Times New Roman" w:hAnsi="Times New Roman"/>
          <w:w w:val="95"/>
          <w:sz w:val="21"/>
          <w:lang w:eastAsia="zh-CN"/>
        </w:rPr>
        <w:t>参评产品所属品牌注册所在地不限，接受以中国境内注册的分支机构名义报名参加。</w:t>
      </w:r>
    </w:p>
    <w:p w14:paraId="208DFB80">
      <w:pPr>
        <w:pStyle w:val="8"/>
        <w:numPr>
          <w:ilvl w:val="0"/>
          <w:numId w:val="0"/>
        </w:numPr>
        <w:tabs>
          <w:tab w:val="left" w:pos="980"/>
        </w:tabs>
        <w:spacing w:line="369" w:lineRule="auto"/>
        <w:ind w:left="140" w:leftChars="0" w:right="220" w:rightChars="0" w:firstLine="420" w:firstLineChars="0"/>
        <w:jc w:val="both"/>
        <w:rPr>
          <w:rFonts w:ascii="Times New Roman" w:hAnsi="Times New Roman"/>
          <w:sz w:val="21"/>
          <w:lang w:eastAsia="zh-CN"/>
        </w:rPr>
      </w:pPr>
      <w:r>
        <w:rPr>
          <w:rFonts w:ascii="Times New Roman" w:hAnsi="Times New Roman" w:eastAsia="宋体" w:cs="宋体"/>
          <w:sz w:val="21"/>
          <w:szCs w:val="22"/>
          <w:lang w:val="en-US" w:eastAsia="zh-CN" w:bidi="ar-SA"/>
        </w:rPr>
        <w:t>3.</w:t>
      </w:r>
      <w:r>
        <w:rPr>
          <w:rFonts w:ascii="Times New Roman" w:hAnsi="Times New Roman"/>
          <w:sz w:val="21"/>
          <w:lang w:eastAsia="zh-CN"/>
        </w:rPr>
        <w:t>在本年度验收且运行稳定的集成应用项目；申报单位主营业务为提供工业机器人自动化、智能化</w:t>
      </w:r>
      <w:r>
        <w:rPr>
          <w:rFonts w:ascii="Times New Roman" w:hAnsi="Times New Roman"/>
          <w:w w:val="95"/>
          <w:sz w:val="21"/>
          <w:lang w:eastAsia="zh-CN"/>
        </w:rPr>
        <w:t>的系统集成整体解决方案。</w:t>
      </w:r>
    </w:p>
    <w:p w14:paraId="57F92CA0">
      <w:pPr>
        <w:pStyle w:val="8"/>
        <w:numPr>
          <w:ilvl w:val="0"/>
          <w:numId w:val="0"/>
        </w:numPr>
        <w:tabs>
          <w:tab w:val="left" w:pos="980"/>
        </w:tabs>
        <w:spacing w:line="369" w:lineRule="auto"/>
        <w:ind w:left="140" w:leftChars="0" w:right="220" w:rightChars="0" w:firstLine="420" w:firstLineChars="0"/>
        <w:jc w:val="both"/>
        <w:rPr>
          <w:rFonts w:ascii="Times New Roman" w:hAnsi="Times New Roman"/>
          <w:sz w:val="21"/>
          <w:lang w:eastAsia="zh-CN"/>
        </w:rPr>
      </w:pPr>
      <w:r>
        <w:rPr>
          <w:rFonts w:ascii="Times New Roman" w:hAnsi="Times New Roman" w:eastAsia="宋体" w:cs="宋体"/>
          <w:sz w:val="21"/>
          <w:szCs w:val="22"/>
          <w:lang w:val="en-US" w:eastAsia="zh-CN" w:bidi="ar-SA"/>
        </w:rPr>
        <w:t>4.</w:t>
      </w:r>
      <w:r>
        <w:rPr>
          <w:rFonts w:hint="eastAsia" w:ascii="Times New Roman" w:hAnsi="Times New Roman"/>
          <w:sz w:val="21"/>
          <w:lang w:eastAsia="zh-CN"/>
        </w:rPr>
        <w:t>开设机器人及相关专业的高职和本科高校。</w:t>
      </w:r>
    </w:p>
    <w:p w14:paraId="629F09A7">
      <w:pPr>
        <w:pStyle w:val="3"/>
        <w:rPr>
          <w:rFonts w:ascii="Times New Roman" w:hAnsi="Times New Roman"/>
          <w:sz w:val="20"/>
          <w:lang w:eastAsia="zh-CN"/>
        </w:rPr>
      </w:pPr>
    </w:p>
    <w:p w14:paraId="4AE4E990">
      <w:pPr>
        <w:pStyle w:val="2"/>
        <w:spacing w:before="153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三、奖项设置及说明：</w:t>
      </w:r>
    </w:p>
    <w:p w14:paraId="7038F2C9">
      <w:pPr>
        <w:pStyle w:val="3"/>
        <w:spacing w:before="10"/>
        <w:rPr>
          <w:rFonts w:ascii="Times New Roman" w:hAnsi="Times New Roman"/>
          <w:sz w:val="35"/>
          <w:lang w:eastAsia="zh-CN"/>
        </w:rPr>
      </w:pPr>
    </w:p>
    <w:p w14:paraId="4463AB40">
      <w:pPr>
        <w:pStyle w:val="3"/>
        <w:ind w:left="56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b/>
          <w:bCs/>
          <w:lang w:eastAsia="zh-CN"/>
        </w:rPr>
        <w:t>（一）</w:t>
      </w:r>
      <w:r>
        <w:rPr>
          <w:rFonts w:ascii="Times New Roman" w:hAnsi="Times New Roman"/>
          <w:b/>
          <w:lang w:eastAsia="zh-CN"/>
        </w:rPr>
        <w:t>品牌奖：</w:t>
      </w:r>
      <w:r>
        <w:rPr>
          <w:rFonts w:ascii="Times New Roman" w:hAnsi="Times New Roman"/>
          <w:lang w:eastAsia="zh-CN"/>
        </w:rPr>
        <w:t>设置年度卓越品牌、年度价值品牌、年度创新品牌、年度新锐品牌 4 大奖项，从工业</w:t>
      </w:r>
    </w:p>
    <w:p w14:paraId="3D50CFC4">
      <w:pPr>
        <w:pStyle w:val="3"/>
        <w:spacing w:before="37" w:line="273" w:lineRule="auto"/>
        <w:ind w:left="140" w:right="173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机器人、协作机器人、</w:t>
      </w:r>
      <w:r>
        <w:rPr>
          <w:rFonts w:hint="eastAsia" w:ascii="Times New Roman" w:hAnsi="Times New Roman"/>
          <w:lang w:val="en-US" w:eastAsia="zh-CN"/>
        </w:rPr>
        <w:t>特种机器人、</w:t>
      </w:r>
      <w:r>
        <w:rPr>
          <w:rFonts w:ascii="Times New Roman" w:hAnsi="Times New Roman"/>
          <w:lang w:eastAsia="zh-CN"/>
        </w:rPr>
        <w:t>移动机器人、服务机器人、人工智能、</w:t>
      </w:r>
      <w:r>
        <w:rPr>
          <w:rFonts w:hint="eastAsia" w:ascii="Times New Roman" w:hAnsi="Times New Roman"/>
          <w:lang w:eastAsia="zh-CN"/>
        </w:rPr>
        <w:t>人形机器人、</w:t>
      </w:r>
      <w:r>
        <w:rPr>
          <w:rFonts w:hint="eastAsia" w:ascii="Times New Roman" w:hAnsi="Times New Roman"/>
          <w:lang w:val="en-US" w:eastAsia="zh-CN"/>
        </w:rPr>
        <w:t>具身智能、</w:t>
      </w:r>
      <w:r>
        <w:rPr>
          <w:rFonts w:ascii="Times New Roman" w:hAnsi="Times New Roman"/>
          <w:lang w:eastAsia="zh-CN"/>
        </w:rPr>
        <w:t xml:space="preserve">零部件、集成商 </w:t>
      </w:r>
      <w:r>
        <w:rPr>
          <w:rFonts w:hint="eastAsia" w:ascii="Times New Roman" w:hAnsi="Times New Roman"/>
          <w:lang w:val="en-US" w:eastAsia="zh-CN"/>
        </w:rPr>
        <w:t xml:space="preserve">10 </w:t>
      </w:r>
      <w:r>
        <w:rPr>
          <w:rFonts w:ascii="Times New Roman" w:hAnsi="Times New Roman"/>
          <w:lang w:eastAsia="zh-CN"/>
        </w:rPr>
        <w:t>个细分领域评选，具体参照推荐申报表（见附件 1）。</w:t>
      </w:r>
    </w:p>
    <w:p w14:paraId="3BF87248">
      <w:pPr>
        <w:spacing w:line="273" w:lineRule="auto"/>
        <w:rPr>
          <w:rFonts w:ascii="Times New Roman" w:hAnsi="Times New Roman"/>
          <w:lang w:eastAsia="zh-CN"/>
        </w:rPr>
        <w:sectPr>
          <w:headerReference r:id="rId3" w:type="default"/>
          <w:footerReference r:id="rId4" w:type="default"/>
          <w:type w:val="continuous"/>
          <w:pgSz w:w="11910" w:h="16840"/>
          <w:pgMar w:top="1440" w:right="860" w:bottom="1240" w:left="940" w:header="883" w:footer="1045" w:gutter="0"/>
          <w:pgNumType w:start="1"/>
          <w:cols w:space="720" w:num="1"/>
        </w:sectPr>
      </w:pPr>
    </w:p>
    <w:p w14:paraId="5628443D">
      <w:pPr>
        <w:pStyle w:val="3"/>
        <w:spacing w:before="1"/>
        <w:rPr>
          <w:rFonts w:ascii="Times New Roman" w:hAnsi="Times New Roman"/>
          <w:sz w:val="23"/>
          <w:lang w:eastAsia="zh-CN"/>
        </w:rPr>
      </w:pPr>
    </w:p>
    <w:p w14:paraId="654955FA">
      <w:pPr>
        <w:pStyle w:val="3"/>
        <w:spacing w:before="34"/>
        <w:ind w:left="70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b/>
          <w:bCs/>
          <w:lang w:eastAsia="zh-CN"/>
        </w:rPr>
        <w:t>（二）</w:t>
      </w:r>
      <w:r>
        <w:rPr>
          <w:rFonts w:ascii="Times New Roman" w:hAnsi="Times New Roman"/>
          <w:b/>
          <w:lang w:eastAsia="zh-CN"/>
        </w:rPr>
        <w:t>产品奖：</w:t>
      </w:r>
      <w:r>
        <w:rPr>
          <w:rFonts w:ascii="Times New Roman" w:hAnsi="Times New Roman"/>
          <w:lang w:eastAsia="zh-CN"/>
        </w:rPr>
        <w:t>设置年度技术创新产品奖、年度工业设计产品奖、年度最佳</w:t>
      </w:r>
      <w:r>
        <w:rPr>
          <w:rFonts w:hint="eastAsia" w:ascii="Times New Roman" w:hAnsi="Times New Roman"/>
          <w:lang w:val="en-US" w:eastAsia="zh-CN"/>
        </w:rPr>
        <w:t>质量</w:t>
      </w:r>
      <w:r>
        <w:rPr>
          <w:rFonts w:ascii="Times New Roman" w:hAnsi="Times New Roman"/>
          <w:lang w:eastAsia="zh-CN"/>
        </w:rPr>
        <w:t>产品奖 3 大奖项，从</w:t>
      </w:r>
    </w:p>
    <w:p w14:paraId="19F9211A">
      <w:pPr>
        <w:pStyle w:val="3"/>
        <w:spacing w:before="36" w:line="273" w:lineRule="auto"/>
        <w:ind w:left="280" w:right="276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spacing w:val="-10"/>
          <w:lang w:eastAsia="zh-CN"/>
        </w:rPr>
        <w:t>工业机器人、协作机器人、</w:t>
      </w:r>
      <w:r>
        <w:rPr>
          <w:rFonts w:hint="eastAsia" w:ascii="Times New Roman" w:hAnsi="Times New Roman"/>
          <w:spacing w:val="-10"/>
          <w:lang w:val="en-US" w:eastAsia="zh-CN"/>
        </w:rPr>
        <w:t>特种机器人、</w:t>
      </w:r>
      <w:r>
        <w:rPr>
          <w:rFonts w:ascii="Times New Roman" w:hAnsi="Times New Roman"/>
          <w:spacing w:val="-10"/>
          <w:lang w:eastAsia="zh-CN"/>
        </w:rPr>
        <w:t>移动机器人、服务机器人、</w:t>
      </w:r>
      <w:r>
        <w:rPr>
          <w:rFonts w:ascii="Times New Roman" w:hAnsi="Times New Roman"/>
          <w:lang w:eastAsia="zh-CN"/>
        </w:rPr>
        <w:t>人工智能、</w:t>
      </w:r>
      <w:r>
        <w:rPr>
          <w:rFonts w:hint="eastAsia" w:ascii="Times New Roman" w:hAnsi="Times New Roman"/>
          <w:lang w:eastAsia="zh-CN"/>
        </w:rPr>
        <w:t>人形机器人、</w:t>
      </w:r>
      <w:r>
        <w:rPr>
          <w:rFonts w:hint="eastAsia" w:ascii="Times New Roman" w:hAnsi="Times New Roman"/>
          <w:lang w:val="en-US" w:eastAsia="zh-CN"/>
        </w:rPr>
        <w:t>具身智能、</w:t>
      </w:r>
      <w:r>
        <w:rPr>
          <w:rFonts w:ascii="Times New Roman" w:hAnsi="Times New Roman"/>
          <w:spacing w:val="-10"/>
          <w:lang w:eastAsia="zh-CN"/>
        </w:rPr>
        <w:t>零部件</w:t>
      </w:r>
      <w:r>
        <w:rPr>
          <w:rFonts w:hint="eastAsia" w:ascii="Times New Roman" w:hAnsi="Times New Roman"/>
          <w:spacing w:val="-10"/>
          <w:lang w:val="en-US" w:eastAsia="zh-CN"/>
        </w:rPr>
        <w:t xml:space="preserve"> 9 </w:t>
      </w:r>
      <w:r>
        <w:rPr>
          <w:rFonts w:ascii="Times New Roman" w:hAnsi="Times New Roman"/>
          <w:spacing w:val="-11"/>
          <w:lang w:eastAsia="zh-CN"/>
        </w:rPr>
        <w:t>个细分领域评选</w:t>
      </w:r>
      <w:r>
        <w:rPr>
          <w:rFonts w:hint="eastAsia" w:ascii="Times New Roman" w:hAnsi="Times New Roman"/>
          <w:spacing w:val="-11"/>
          <w:lang w:eastAsia="zh-CN"/>
        </w:rPr>
        <w:t>，</w:t>
      </w:r>
      <w:r>
        <w:rPr>
          <w:rFonts w:ascii="Times New Roman" w:hAnsi="Times New Roman"/>
          <w:spacing w:val="-11"/>
          <w:lang w:eastAsia="zh-CN"/>
        </w:rPr>
        <w:t>具体参照推荐申报表</w:t>
      </w:r>
      <w:r>
        <w:rPr>
          <w:rFonts w:ascii="Times New Roman" w:hAnsi="Times New Roman"/>
          <w:lang w:eastAsia="zh-CN"/>
        </w:rPr>
        <w:t>（见</w:t>
      </w:r>
      <w:r>
        <w:rPr>
          <w:rFonts w:ascii="Times New Roman" w:hAnsi="Times New Roman"/>
          <w:spacing w:val="-20"/>
          <w:lang w:eastAsia="zh-CN"/>
        </w:rPr>
        <w:t xml:space="preserve">附件 </w:t>
      </w:r>
      <w:r>
        <w:rPr>
          <w:rFonts w:hint="eastAsia" w:ascii="Times New Roman" w:hAnsi="Times New Roman"/>
          <w:spacing w:val="-20"/>
          <w:lang w:val="en-US" w:eastAsia="zh-CN"/>
        </w:rPr>
        <w:t xml:space="preserve"> </w:t>
      </w:r>
      <w:r>
        <w:rPr>
          <w:rFonts w:ascii="Times New Roman" w:hAnsi="Times New Roman"/>
          <w:lang w:eastAsia="zh-CN"/>
        </w:rPr>
        <w:t>2）。</w:t>
      </w:r>
    </w:p>
    <w:p w14:paraId="73C8B32E">
      <w:pPr>
        <w:pStyle w:val="3"/>
        <w:spacing w:before="5"/>
        <w:rPr>
          <w:rFonts w:ascii="Times New Roman" w:hAnsi="Times New Roman"/>
          <w:sz w:val="24"/>
          <w:lang w:eastAsia="zh-CN"/>
        </w:rPr>
      </w:pPr>
    </w:p>
    <w:p w14:paraId="7CD10AD1">
      <w:pPr>
        <w:pStyle w:val="3"/>
        <w:spacing w:line="273" w:lineRule="auto"/>
        <w:ind w:left="280" w:right="272" w:firstLine="42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b/>
          <w:bCs/>
          <w:lang w:eastAsia="zh-CN"/>
        </w:rPr>
        <w:t>（三）</w:t>
      </w:r>
      <w:r>
        <w:rPr>
          <w:rFonts w:ascii="Times New Roman" w:hAnsi="Times New Roman"/>
          <w:b/>
          <w:lang w:eastAsia="zh-CN"/>
        </w:rPr>
        <w:t>应用场景奖：</w:t>
      </w:r>
      <w:r>
        <w:rPr>
          <w:rFonts w:ascii="Times New Roman" w:hAnsi="Times New Roman"/>
          <w:spacing w:val="-3"/>
          <w:lang w:eastAsia="zh-CN"/>
        </w:rPr>
        <w:t xml:space="preserve">设置年度卓越应用场景、年度示范应用场景、年度创新应用场景 </w:t>
      </w:r>
      <w:r>
        <w:rPr>
          <w:rFonts w:ascii="Times New Roman" w:hAnsi="Times New Roman"/>
          <w:lang w:eastAsia="zh-CN"/>
        </w:rPr>
        <w:t>3</w:t>
      </w:r>
      <w:r>
        <w:rPr>
          <w:rFonts w:ascii="Times New Roman" w:hAnsi="Times New Roman"/>
          <w:spacing w:val="-8"/>
          <w:lang w:eastAsia="zh-CN"/>
        </w:rPr>
        <w:t xml:space="preserve"> 大奖项，从汽车、</w:t>
      </w:r>
      <w:r>
        <w:rPr>
          <w:rFonts w:ascii="Times New Roman" w:hAnsi="Times New Roman"/>
          <w:lang w:eastAsia="zh-CN"/>
        </w:rPr>
        <w:t>3C</w:t>
      </w:r>
      <w:r>
        <w:rPr>
          <w:rFonts w:ascii="Times New Roman" w:hAnsi="Times New Roman"/>
          <w:spacing w:val="-13"/>
          <w:lang w:eastAsia="zh-CN"/>
        </w:rPr>
        <w:t xml:space="preserve"> 电子、</w:t>
      </w:r>
      <w:r>
        <w:rPr>
          <w:rFonts w:hint="eastAsia" w:ascii="Times New Roman" w:hAnsi="Times New Roman"/>
          <w:spacing w:val="-13"/>
          <w:lang w:val="en-US" w:eastAsia="zh-CN"/>
        </w:rPr>
        <w:t>家庭服务</w:t>
      </w:r>
      <w:r>
        <w:rPr>
          <w:rFonts w:hint="eastAsia" w:ascii="Times New Roman" w:hAnsi="Times New Roman"/>
          <w:spacing w:val="-13"/>
          <w:lang w:eastAsia="zh-CN"/>
        </w:rPr>
        <w:t>、</w:t>
      </w:r>
      <w:r>
        <w:rPr>
          <w:rFonts w:hint="eastAsia" w:ascii="Times New Roman" w:hAnsi="Times New Roman"/>
          <w:spacing w:val="-13"/>
          <w:lang w:val="en-US" w:eastAsia="zh-CN"/>
        </w:rPr>
        <w:t>商业服务、安全应急、</w:t>
      </w:r>
      <w:r>
        <w:rPr>
          <w:rFonts w:ascii="Times New Roman" w:hAnsi="Times New Roman"/>
          <w:spacing w:val="-23"/>
          <w:lang w:eastAsia="zh-CN"/>
        </w:rPr>
        <w:t>一般工业</w:t>
      </w:r>
      <w:r>
        <w:rPr>
          <w:rFonts w:hint="eastAsia" w:ascii="Times New Roman" w:hAnsi="Times New Roman"/>
          <w:spacing w:val="-23"/>
          <w:lang w:val="en-US" w:eastAsia="zh-CN"/>
        </w:rPr>
        <w:t xml:space="preserve"> 、服务业</w:t>
      </w:r>
      <w:r>
        <w:rPr>
          <w:rFonts w:ascii="Times New Roman" w:hAnsi="Times New Roman"/>
          <w:spacing w:val="-23"/>
          <w:lang w:eastAsia="zh-CN"/>
        </w:rPr>
        <w:t xml:space="preserve"> </w:t>
      </w:r>
      <w:r>
        <w:rPr>
          <w:rFonts w:hint="eastAsia" w:ascii="Times New Roman" w:hAnsi="Times New Roman"/>
          <w:spacing w:val="-23"/>
          <w:lang w:val="en-US" w:eastAsia="zh-CN"/>
        </w:rPr>
        <w:t xml:space="preserve"> 7</w:t>
      </w:r>
      <w:r>
        <w:rPr>
          <w:rFonts w:ascii="Times New Roman" w:hAnsi="Times New Roman"/>
          <w:spacing w:val="-9"/>
          <w:lang w:eastAsia="zh-CN"/>
        </w:rPr>
        <w:t>个细分领域评选，具体参照推荐申报表</w:t>
      </w:r>
      <w:r>
        <w:rPr>
          <w:rFonts w:ascii="Times New Roman" w:hAnsi="Times New Roman"/>
          <w:lang w:eastAsia="zh-CN"/>
        </w:rPr>
        <w:t>（</w:t>
      </w:r>
      <w:r>
        <w:rPr>
          <w:rFonts w:ascii="Times New Roman" w:hAnsi="Times New Roman"/>
          <w:spacing w:val="-15"/>
          <w:lang w:eastAsia="zh-CN"/>
        </w:rPr>
        <w:t xml:space="preserve">见附件 </w:t>
      </w:r>
      <w:r>
        <w:rPr>
          <w:rFonts w:hint="eastAsia" w:ascii="Times New Roman" w:hAnsi="Times New Roman"/>
          <w:spacing w:val="-15"/>
          <w:lang w:val="en-US" w:eastAsia="zh-CN"/>
        </w:rPr>
        <w:t xml:space="preserve"> </w:t>
      </w:r>
      <w:r>
        <w:rPr>
          <w:rFonts w:ascii="Times New Roman" w:hAnsi="Times New Roman"/>
          <w:lang w:eastAsia="zh-CN"/>
        </w:rPr>
        <w:t>3）。</w:t>
      </w:r>
    </w:p>
    <w:p w14:paraId="67E4EEEB">
      <w:pPr>
        <w:pStyle w:val="3"/>
        <w:spacing w:before="5"/>
        <w:rPr>
          <w:rFonts w:ascii="Times New Roman" w:hAnsi="Times New Roman"/>
          <w:sz w:val="24"/>
          <w:lang w:eastAsia="zh-CN"/>
        </w:rPr>
      </w:pPr>
    </w:p>
    <w:p w14:paraId="175FC046">
      <w:pPr>
        <w:pStyle w:val="3"/>
        <w:spacing w:line="273" w:lineRule="auto"/>
        <w:ind w:left="280" w:right="169" w:firstLine="42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b/>
          <w:bCs/>
          <w:w w:val="95"/>
          <w:lang w:eastAsia="zh-CN"/>
        </w:rPr>
        <w:t>（四）</w:t>
      </w:r>
      <w:r>
        <w:rPr>
          <w:rFonts w:ascii="Times New Roman" w:hAnsi="Times New Roman"/>
          <w:b/>
          <w:spacing w:val="-1"/>
          <w:w w:val="95"/>
          <w:lang w:eastAsia="zh-CN"/>
        </w:rPr>
        <w:t>个人奖：</w:t>
      </w:r>
      <w:r>
        <w:rPr>
          <w:rFonts w:ascii="Times New Roman" w:hAnsi="Times New Roman"/>
          <w:spacing w:val="-3"/>
          <w:w w:val="95"/>
          <w:lang w:eastAsia="zh-CN"/>
        </w:rPr>
        <w:t>设置年度卓越学者奖、年度杰出青年学者奖、年度卓越企业家奖、年度新锐企业家奖、</w:t>
      </w:r>
      <w:r>
        <w:rPr>
          <w:rFonts w:ascii="Times New Roman" w:hAnsi="Times New Roman"/>
          <w:spacing w:val="-2"/>
          <w:lang w:eastAsia="zh-CN"/>
        </w:rPr>
        <w:t>年度卓越经理人奖、年度优秀经理人奖、年度卓越工程师奖、年度优秀工程师奖</w:t>
      </w:r>
      <w:r>
        <w:rPr>
          <w:rFonts w:hint="eastAsia" w:ascii="Times New Roman" w:hAnsi="Times New Roman"/>
          <w:spacing w:val="-2"/>
          <w:lang w:val="en-US" w:eastAsia="zh-CN"/>
        </w:rPr>
        <w:t xml:space="preserve"> 8 </w:t>
      </w:r>
      <w:r>
        <w:rPr>
          <w:rFonts w:ascii="Times New Roman" w:hAnsi="Times New Roman"/>
          <w:spacing w:val="-6"/>
          <w:lang w:eastAsia="zh-CN"/>
        </w:rPr>
        <w:t>大奖项，由学者、企业家、经理人、工程师参与申报评选，具体参照推荐申报表（</w:t>
      </w:r>
      <w:r>
        <w:rPr>
          <w:rFonts w:ascii="Times New Roman" w:hAnsi="Times New Roman"/>
          <w:spacing w:val="-23"/>
          <w:lang w:eastAsia="zh-CN"/>
        </w:rPr>
        <w:t xml:space="preserve">见附件 </w:t>
      </w:r>
      <w:r>
        <w:rPr>
          <w:rFonts w:hint="eastAsia" w:ascii="Times New Roman" w:hAnsi="Times New Roman"/>
          <w:spacing w:val="-23"/>
          <w:lang w:val="en-US" w:eastAsia="zh-CN"/>
        </w:rPr>
        <w:t xml:space="preserve"> </w:t>
      </w:r>
      <w:r>
        <w:rPr>
          <w:rFonts w:ascii="Times New Roman" w:hAnsi="Times New Roman"/>
          <w:lang w:eastAsia="zh-CN"/>
        </w:rPr>
        <w:t>4）。</w:t>
      </w:r>
    </w:p>
    <w:p w14:paraId="719D5CDE">
      <w:pPr>
        <w:pStyle w:val="3"/>
        <w:spacing w:line="273" w:lineRule="auto"/>
        <w:ind w:left="280" w:right="169" w:firstLine="420"/>
        <w:rPr>
          <w:rFonts w:ascii="Times New Roman" w:hAnsi="Times New Roman"/>
          <w:b/>
          <w:bCs/>
          <w:w w:val="95"/>
          <w:lang w:eastAsia="zh-CN"/>
        </w:rPr>
      </w:pPr>
    </w:p>
    <w:p w14:paraId="60D1D8FC">
      <w:pPr>
        <w:pStyle w:val="3"/>
        <w:spacing w:line="273" w:lineRule="auto"/>
        <w:ind w:left="280" w:right="169" w:firstLine="420"/>
        <w:rPr>
          <w:rFonts w:ascii="Times New Roman" w:hAnsi="Times New Roman"/>
          <w:b/>
          <w:bCs/>
          <w:w w:val="95"/>
          <w:lang w:eastAsia="zh-CN"/>
        </w:rPr>
      </w:pPr>
      <w:r>
        <w:rPr>
          <w:rFonts w:ascii="Times New Roman" w:hAnsi="Times New Roman"/>
          <w:b/>
          <w:bCs/>
          <w:w w:val="95"/>
          <w:lang w:eastAsia="zh-CN"/>
        </w:rPr>
        <w:t>（五）社会组织奖：</w:t>
      </w:r>
      <w:r>
        <w:rPr>
          <w:rFonts w:hint="eastAsia" w:ascii="Times New Roman" w:hAnsi="Times New Roman"/>
          <w:b w:val="0"/>
          <w:bCs w:val="0"/>
          <w:w w:val="95"/>
          <w:lang w:val="en-US" w:eastAsia="zh-CN"/>
        </w:rPr>
        <w:t>设置</w:t>
      </w:r>
      <w:r>
        <w:rPr>
          <w:rFonts w:hint="eastAsia" w:ascii="Times New Roman" w:hAnsi="Times New Roman"/>
          <w:b w:val="0"/>
          <w:bCs w:val="0"/>
          <w:w w:val="95"/>
          <w:lang w:eastAsia="zh-CN"/>
        </w:rPr>
        <w:t>年度优秀机器人园区奖、年度优秀组织</w:t>
      </w:r>
      <w:r>
        <w:rPr>
          <w:rFonts w:hint="eastAsia" w:ascii="Times New Roman" w:hAnsi="Times New Roman"/>
          <w:b w:val="0"/>
          <w:bCs w:val="0"/>
          <w:w w:val="95"/>
          <w:lang w:val="en-US" w:eastAsia="zh-CN"/>
        </w:rPr>
        <w:t xml:space="preserve">奖，由机器人产业园、机器人行业协会以及其他相关行业组织参与申报评选，具体参照申报表（见附件 </w:t>
      </w:r>
      <w:r>
        <w:rPr>
          <w:rFonts w:hint="default" w:ascii="Times New Roman" w:hAnsi="Times New Roman" w:cs="Times New Roman"/>
          <w:b w:val="0"/>
          <w:bCs w:val="0"/>
          <w:w w:val="95"/>
          <w:lang w:val="en-US" w:eastAsia="zh-CN"/>
        </w:rPr>
        <w:t>5</w:t>
      </w:r>
      <w:r>
        <w:rPr>
          <w:rFonts w:hint="eastAsia" w:ascii="Times New Roman" w:hAnsi="Times New Roman"/>
          <w:b w:val="0"/>
          <w:bCs w:val="0"/>
          <w:w w:val="95"/>
          <w:lang w:val="en-US" w:eastAsia="zh-CN"/>
        </w:rPr>
        <w:t>）</w:t>
      </w:r>
      <w:r>
        <w:rPr>
          <w:rFonts w:ascii="Times New Roman" w:hAnsi="Times New Roman"/>
          <w:b w:val="0"/>
          <w:bCs w:val="0"/>
          <w:w w:val="95"/>
          <w:lang w:eastAsia="zh-CN"/>
        </w:rPr>
        <w:t>。</w:t>
      </w:r>
    </w:p>
    <w:p w14:paraId="0D06CFEF">
      <w:pPr>
        <w:rPr>
          <w:rFonts w:ascii="Times New Roman" w:hAnsi="Times New Roman"/>
          <w:w w:val="95"/>
          <w:sz w:val="21"/>
          <w:lang w:eastAsia="zh-CN"/>
        </w:rPr>
      </w:pPr>
    </w:p>
    <w:p w14:paraId="155E1D64">
      <w:pPr>
        <w:ind w:firstLine="632" w:firstLineChars="300"/>
        <w:rPr>
          <w:rFonts w:ascii="Times New Roman" w:hAnsi="Times New Roman"/>
          <w:sz w:val="21"/>
          <w:lang w:eastAsia="zh-CN"/>
        </w:rPr>
      </w:pPr>
      <w:r>
        <w:rPr>
          <w:rFonts w:hint="eastAsia" w:ascii="Times New Roman" w:hAnsi="Times New Roman"/>
          <w:b/>
          <w:bCs/>
          <w:sz w:val="21"/>
          <w:lang w:eastAsia="zh-CN"/>
        </w:rPr>
        <w:t>（六）产教融合</w:t>
      </w:r>
      <w:r>
        <w:rPr>
          <w:rFonts w:hint="eastAsia" w:ascii="Times New Roman" w:hAnsi="Times New Roman"/>
          <w:b/>
          <w:bCs/>
          <w:sz w:val="21"/>
          <w:lang w:val="en-US" w:eastAsia="zh-CN"/>
        </w:rPr>
        <w:t>奖</w:t>
      </w:r>
      <w:r>
        <w:rPr>
          <w:rFonts w:hint="eastAsia" w:ascii="Times New Roman" w:hAnsi="Times New Roman"/>
          <w:b/>
          <w:bCs/>
          <w:sz w:val="21"/>
          <w:lang w:eastAsia="zh-CN"/>
        </w:rPr>
        <w:t>：</w:t>
      </w:r>
      <w:r>
        <w:rPr>
          <w:rFonts w:hint="eastAsia" w:ascii="Times New Roman" w:hAnsi="Times New Roman"/>
          <w:sz w:val="21"/>
          <w:lang w:eastAsia="zh-CN"/>
        </w:rPr>
        <w:t xml:space="preserve">开设机器人及相关专业的高职和本科高校，具体参照申报表（见附件 </w:t>
      </w:r>
      <w:r>
        <w:rPr>
          <w:rFonts w:hint="eastAsia" w:ascii="Times New Roman" w:hAnsi="Times New Roman"/>
          <w:sz w:val="21"/>
          <w:lang w:val="en-US" w:eastAsia="zh-CN"/>
        </w:rPr>
        <w:t>6</w:t>
      </w:r>
      <w:r>
        <w:rPr>
          <w:rFonts w:hint="eastAsia" w:ascii="Times New Roman" w:hAnsi="Times New Roman"/>
          <w:sz w:val="21"/>
          <w:lang w:eastAsia="zh-CN"/>
        </w:rPr>
        <w:t>）。</w:t>
      </w:r>
    </w:p>
    <w:p w14:paraId="1AE2FC15">
      <w:pPr>
        <w:pStyle w:val="3"/>
        <w:spacing w:before="4"/>
        <w:rPr>
          <w:rFonts w:ascii="Times New Roman" w:hAnsi="Times New Roman"/>
          <w:sz w:val="14"/>
          <w:lang w:eastAsia="zh-CN"/>
        </w:rPr>
      </w:pPr>
    </w:p>
    <w:p w14:paraId="1E57323F">
      <w:pPr>
        <w:pStyle w:val="2"/>
        <w:ind w:left="280"/>
        <w:rPr>
          <w:rFonts w:ascii="Times New Roman" w:hAnsi="Times New Roman"/>
        </w:rPr>
      </w:pPr>
    </w:p>
    <w:p w14:paraId="5BB92C7A">
      <w:pPr>
        <w:pStyle w:val="2"/>
        <w:ind w:left="280"/>
        <w:rPr>
          <w:rFonts w:ascii="Times New Roman" w:hAnsi="Times New Roman"/>
        </w:rPr>
      </w:pPr>
      <w:r>
        <w:rPr>
          <w:rFonts w:ascii="Times New Roman" w:hAnsi="Times New Roman"/>
        </w:rPr>
        <w:t>四、评选流程：</w:t>
      </w:r>
    </w:p>
    <w:p w14:paraId="57A9906D">
      <w:pPr>
        <w:pStyle w:val="3"/>
        <w:rPr>
          <w:rFonts w:ascii="Times New Roman" w:hAnsi="Times New Roman"/>
          <w:sz w:val="20"/>
        </w:rPr>
      </w:pPr>
    </w:p>
    <w:p w14:paraId="48877756">
      <w:pPr>
        <w:pStyle w:val="3"/>
        <w:spacing w:before="11" w:after="1"/>
        <w:rPr>
          <w:rFonts w:ascii="Times New Roman" w:hAnsi="Times New Roman"/>
          <w:sz w:val="16"/>
        </w:rPr>
      </w:pPr>
    </w:p>
    <w:tbl>
      <w:tblPr>
        <w:tblStyle w:val="7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5"/>
        <w:gridCol w:w="7033"/>
      </w:tblGrid>
      <w:tr w14:paraId="1D718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045" w:type="dxa"/>
          </w:tcPr>
          <w:p w14:paraId="7D57E277">
            <w:pPr>
              <w:pStyle w:val="9"/>
              <w:spacing w:before="99"/>
              <w:ind w:right="173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sz w:val="24"/>
              </w:rPr>
              <w:t>时 间</w:t>
            </w:r>
          </w:p>
        </w:tc>
        <w:tc>
          <w:tcPr>
            <w:tcW w:w="7033" w:type="dxa"/>
          </w:tcPr>
          <w:p w14:paraId="5AB63C9C">
            <w:pPr>
              <w:pStyle w:val="9"/>
              <w:spacing w:before="99"/>
              <w:ind w:left="141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sz w:val="24"/>
              </w:rPr>
              <w:t>流 程</w:t>
            </w:r>
          </w:p>
        </w:tc>
      </w:tr>
      <w:tr w14:paraId="2A707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45" w:type="dxa"/>
          </w:tcPr>
          <w:p w14:paraId="097566DA">
            <w:pPr>
              <w:pStyle w:val="9"/>
              <w:ind w:right="173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202</w:t>
            </w:r>
            <w:r>
              <w:rPr>
                <w:rFonts w:hint="eastAsia" w:ascii="Times New Roman" w:hAnsi="Times New Roman"/>
                <w:lang w:val="en-US" w:eastAsia="zh-CN"/>
              </w:rPr>
              <w:t>6</w:t>
            </w:r>
            <w:r>
              <w:rPr>
                <w:rFonts w:ascii="Times New Roman" w:hAnsi="Times New Roman"/>
              </w:rPr>
              <w:t>.01.0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-03.15</w:t>
            </w:r>
          </w:p>
        </w:tc>
        <w:tc>
          <w:tcPr>
            <w:tcW w:w="7033" w:type="dxa"/>
          </w:tcPr>
          <w:p w14:paraId="5248EE6D">
            <w:pPr>
              <w:pStyle w:val="9"/>
              <w:ind w:left="1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奖项申报</w:t>
            </w:r>
          </w:p>
        </w:tc>
      </w:tr>
      <w:tr w14:paraId="3D07A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045" w:type="dxa"/>
          </w:tcPr>
          <w:p w14:paraId="315E291E">
            <w:pPr>
              <w:pStyle w:val="9"/>
              <w:spacing w:before="108"/>
              <w:ind w:right="173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202</w:t>
            </w:r>
            <w:r>
              <w:rPr>
                <w:rFonts w:hint="eastAsia" w:ascii="Times New Roman" w:hAnsi="Times New Roman"/>
                <w:lang w:val="en-US" w:eastAsia="zh-CN"/>
              </w:rPr>
              <w:t>6</w:t>
            </w:r>
            <w:r>
              <w:rPr>
                <w:rFonts w:ascii="Times New Roman" w:hAnsi="Times New Roman"/>
              </w:rPr>
              <w:t>.03.15-03.20</w:t>
            </w:r>
          </w:p>
        </w:tc>
        <w:tc>
          <w:tcPr>
            <w:tcW w:w="7033" w:type="dxa"/>
          </w:tcPr>
          <w:p w14:paraId="1318F33A">
            <w:pPr>
              <w:pStyle w:val="9"/>
              <w:spacing w:before="108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入围企业线上公示</w:t>
            </w:r>
          </w:p>
        </w:tc>
      </w:tr>
      <w:tr w14:paraId="28FCA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3045" w:type="dxa"/>
          </w:tcPr>
          <w:p w14:paraId="08A8CE64">
            <w:pPr>
              <w:pStyle w:val="9"/>
              <w:ind w:right="173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202</w:t>
            </w:r>
            <w:r>
              <w:rPr>
                <w:rFonts w:hint="eastAsia" w:ascii="Times New Roman" w:hAnsi="Times New Roman"/>
                <w:lang w:val="en-US" w:eastAsia="zh-CN"/>
              </w:rPr>
              <w:t>6</w:t>
            </w:r>
            <w:r>
              <w:rPr>
                <w:rFonts w:ascii="Times New Roman" w:hAnsi="Times New Roman"/>
              </w:rPr>
              <w:t>.03.20-04.15</w:t>
            </w:r>
          </w:p>
        </w:tc>
        <w:tc>
          <w:tcPr>
            <w:tcW w:w="7033" w:type="dxa"/>
          </w:tcPr>
          <w:p w14:paraId="2D17BD49">
            <w:pPr>
              <w:pStyle w:val="9"/>
              <w:ind w:left="141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评审</w:t>
            </w:r>
          </w:p>
        </w:tc>
      </w:tr>
      <w:tr w14:paraId="3C758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045" w:type="dxa"/>
          </w:tcPr>
          <w:p w14:paraId="7B878472">
            <w:pPr>
              <w:pStyle w:val="9"/>
              <w:spacing w:before="118"/>
              <w:ind w:right="173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202</w:t>
            </w:r>
            <w:r>
              <w:rPr>
                <w:rFonts w:hint="eastAsia" w:ascii="Times New Roman" w:hAnsi="Times New Roman"/>
                <w:lang w:val="en-US" w:eastAsia="zh-CN"/>
              </w:rPr>
              <w:t>6</w:t>
            </w:r>
            <w:r>
              <w:rPr>
                <w:rFonts w:ascii="Times New Roman" w:hAnsi="Times New Roman"/>
              </w:rPr>
              <w:t>.05（</w:t>
            </w:r>
            <w:r>
              <w:rPr>
                <w:rFonts w:hint="eastAsia" w:ascii="Times New Roman" w:hAnsi="Times New Roman"/>
                <w:lang w:val="en-US" w:eastAsia="zh-CN"/>
              </w:rPr>
              <w:t>下旬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7033" w:type="dxa"/>
          </w:tcPr>
          <w:p w14:paraId="55E32485">
            <w:pPr>
              <w:pStyle w:val="9"/>
              <w:spacing w:before="118"/>
              <w:ind w:left="141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第十</w:t>
            </w:r>
            <w:r>
              <w:rPr>
                <w:rFonts w:hint="eastAsia" w:ascii="Times New Roman" w:hAnsi="Times New Roman"/>
                <w:lang w:val="en-US" w:eastAsia="zh-CN"/>
              </w:rPr>
              <w:t>六</w:t>
            </w:r>
            <w:r>
              <w:rPr>
                <w:rFonts w:hint="eastAsia" w:ascii="Times New Roman" w:hAnsi="Times New Roman"/>
                <w:lang w:eastAsia="zh-CN"/>
              </w:rPr>
              <w:t>届</w:t>
            </w:r>
            <w:r>
              <w:rPr>
                <w:rFonts w:ascii="Times New Roman" w:hAnsi="Times New Roman"/>
                <w:lang w:eastAsia="zh-CN"/>
              </w:rPr>
              <w:t>中国</w:t>
            </w:r>
            <w:r>
              <w:rPr>
                <w:rFonts w:hint="eastAsia" w:ascii="Times New Roman" w:hAnsi="Times New Roman"/>
                <w:lang w:eastAsia="zh-CN"/>
              </w:rPr>
              <w:t>国际</w:t>
            </w:r>
            <w:r>
              <w:rPr>
                <w:rFonts w:ascii="Times New Roman" w:hAnsi="Times New Roman"/>
                <w:lang w:eastAsia="zh-CN"/>
              </w:rPr>
              <w:t>机器人</w:t>
            </w:r>
            <w:r>
              <w:rPr>
                <w:rFonts w:hint="eastAsia" w:ascii="Times New Roman" w:hAnsi="Times New Roman"/>
                <w:lang w:eastAsia="zh-CN"/>
              </w:rPr>
              <w:t>高峰</w:t>
            </w:r>
            <w:r>
              <w:rPr>
                <w:rFonts w:ascii="Times New Roman" w:hAnsi="Times New Roman"/>
                <w:lang w:eastAsia="zh-CN"/>
              </w:rPr>
              <w:t>论坛暨第十</w:t>
            </w:r>
            <w:r>
              <w:rPr>
                <w:rFonts w:hint="eastAsia" w:ascii="Times New Roman" w:hAnsi="Times New Roman"/>
                <w:lang w:val="en-US" w:eastAsia="zh-CN"/>
              </w:rPr>
              <w:t>二</w:t>
            </w:r>
            <w:r>
              <w:rPr>
                <w:rFonts w:ascii="Times New Roman" w:hAnsi="Times New Roman"/>
                <w:lang w:eastAsia="zh-CN"/>
              </w:rPr>
              <w:t>届恰佩克</w:t>
            </w:r>
            <w:r>
              <w:rPr>
                <w:rFonts w:hint="eastAsia" w:ascii="Times New Roman" w:hAnsi="Times New Roman"/>
                <w:lang w:val="en-US" w:eastAsia="zh-CN"/>
              </w:rPr>
              <w:t>奖</w:t>
            </w:r>
            <w:r>
              <w:rPr>
                <w:rFonts w:ascii="Times New Roman" w:hAnsi="Times New Roman"/>
                <w:w w:val="95"/>
                <w:lang w:eastAsia="zh-CN"/>
              </w:rPr>
              <w:t>颁奖仪式</w:t>
            </w:r>
          </w:p>
        </w:tc>
      </w:tr>
      <w:tr w14:paraId="4433A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078" w:type="dxa"/>
            <w:gridSpan w:val="2"/>
          </w:tcPr>
          <w:p w14:paraId="59BBC271">
            <w:pPr>
              <w:pStyle w:val="9"/>
              <w:spacing w:before="112"/>
              <w:ind w:right="0"/>
              <w:jc w:val="left"/>
              <w:rPr>
                <w:rFonts w:ascii="Times New Roman" w:hAnsi="Times New Roman" w:eastAsia="黑体"/>
                <w:sz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w w:val="95"/>
                <w:sz w:val="21"/>
                <w:lang w:eastAsia="zh-CN"/>
              </w:rPr>
              <w:t>备注：如因不可抗力因素须延期举行颁奖仪式，组委会将另行通知。</w:t>
            </w:r>
          </w:p>
        </w:tc>
      </w:tr>
    </w:tbl>
    <w:p w14:paraId="242B7A92">
      <w:pPr>
        <w:pStyle w:val="3"/>
        <w:rPr>
          <w:rFonts w:ascii="Times New Roman" w:hAnsi="Times New Roman"/>
          <w:sz w:val="20"/>
          <w:lang w:eastAsia="zh-CN"/>
        </w:rPr>
      </w:pPr>
    </w:p>
    <w:p w14:paraId="1D629E6B">
      <w:pPr>
        <w:pStyle w:val="3"/>
        <w:rPr>
          <w:rFonts w:ascii="Times New Roman" w:hAnsi="Times New Roman"/>
          <w:sz w:val="20"/>
          <w:lang w:eastAsia="zh-CN"/>
        </w:rPr>
      </w:pPr>
    </w:p>
    <w:p w14:paraId="0D488398">
      <w:pPr>
        <w:spacing w:before="187"/>
        <w:ind w:left="280"/>
        <w:rPr>
          <w:rFonts w:ascii="Times New Roman" w:hAnsi="Times New Roman" w:eastAsia="黑体"/>
          <w:sz w:val="28"/>
          <w:lang w:eastAsia="zh-CN"/>
        </w:rPr>
      </w:pPr>
      <w:r>
        <w:rPr>
          <w:rFonts w:hint="eastAsia" w:ascii="Times New Roman" w:hAnsi="Times New Roman" w:eastAsia="黑体"/>
          <w:sz w:val="28"/>
          <w:lang w:eastAsia="zh-CN"/>
        </w:rPr>
        <w:t>五、相关要求及说明：</w:t>
      </w:r>
    </w:p>
    <w:p w14:paraId="2584DF96">
      <w:pPr>
        <w:pStyle w:val="3"/>
        <w:spacing w:before="11"/>
        <w:rPr>
          <w:rFonts w:ascii="Times New Roman" w:hAnsi="Times New Roman"/>
          <w:sz w:val="41"/>
          <w:lang w:eastAsia="zh-CN"/>
        </w:rPr>
      </w:pPr>
    </w:p>
    <w:p w14:paraId="4063FDD3">
      <w:pPr>
        <w:pStyle w:val="3"/>
        <w:numPr>
          <w:ilvl w:val="0"/>
          <w:numId w:val="1"/>
        </w:numPr>
        <w:spacing w:before="165"/>
        <w:ind w:left="70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spacing w:val="-3"/>
          <w:lang w:eastAsia="zh-CN"/>
        </w:rPr>
        <w:t>请申报单位及个人认真填写申报表，填写完成后请将申报表</w:t>
      </w:r>
      <w:r>
        <w:rPr>
          <w:rFonts w:ascii="Times New Roman" w:hAnsi="Times New Roman"/>
          <w:lang w:eastAsia="zh-CN"/>
        </w:rPr>
        <w:t>（</w:t>
      </w:r>
      <w:r>
        <w:rPr>
          <w:rFonts w:ascii="Times New Roman" w:hAnsi="Times New Roman" w:eastAsia="Calibri"/>
          <w:lang w:eastAsia="zh-CN"/>
        </w:rPr>
        <w:t xml:space="preserve">word </w:t>
      </w:r>
      <w:r>
        <w:rPr>
          <w:rFonts w:ascii="Times New Roman" w:hAnsi="Times New Roman"/>
          <w:lang w:eastAsia="zh-CN"/>
        </w:rPr>
        <w:t>电子版本</w:t>
      </w:r>
      <w:r>
        <w:rPr>
          <w:rFonts w:ascii="Times New Roman" w:hAnsi="Times New Roman"/>
          <w:spacing w:val="-29"/>
          <w:lang w:eastAsia="zh-CN"/>
        </w:rPr>
        <w:t>）</w:t>
      </w:r>
      <w:r>
        <w:rPr>
          <w:rFonts w:ascii="Times New Roman" w:hAnsi="Times New Roman"/>
          <w:spacing w:val="-25"/>
          <w:lang w:eastAsia="zh-CN"/>
        </w:rPr>
        <w:t xml:space="preserve">、企业 </w:t>
      </w:r>
      <w:r>
        <w:rPr>
          <w:rFonts w:ascii="Times New Roman" w:hAnsi="Times New Roman" w:eastAsia="Calibri"/>
          <w:spacing w:val="-5"/>
          <w:lang w:eastAsia="zh-CN"/>
        </w:rPr>
        <w:t>logo</w:t>
      </w:r>
      <w:r>
        <w:rPr>
          <w:rFonts w:ascii="Times New Roman" w:hAnsi="Times New Roman"/>
          <w:spacing w:val="-5"/>
          <w:lang w:eastAsia="zh-CN"/>
        </w:rPr>
        <w:t>（</w:t>
      </w:r>
      <w:r>
        <w:rPr>
          <w:rFonts w:ascii="Times New Roman" w:hAnsi="Times New Roman" w:eastAsia="Calibri"/>
          <w:spacing w:val="-5"/>
          <w:lang w:eastAsia="zh-CN"/>
        </w:rPr>
        <w:t>AI</w:t>
      </w:r>
      <w:r>
        <w:rPr>
          <w:rFonts w:ascii="Times New Roman" w:hAnsi="Times New Roman"/>
          <w:lang w:eastAsia="zh-CN"/>
        </w:rPr>
        <w:t>、</w:t>
      </w:r>
    </w:p>
    <w:p w14:paraId="04DBDA57">
      <w:pPr>
        <w:pStyle w:val="3"/>
        <w:spacing w:before="165" w:line="372" w:lineRule="auto"/>
        <w:ind w:right="27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eastAsia="Calibri"/>
          <w:lang w:eastAsia="zh-CN"/>
        </w:rPr>
        <w:t>PS</w:t>
      </w:r>
      <w:r>
        <w:rPr>
          <w:rFonts w:ascii="Times New Roman" w:hAnsi="Times New Roman"/>
          <w:lang w:eastAsia="zh-CN"/>
        </w:rPr>
        <w:t>、</w:t>
      </w:r>
      <w:r>
        <w:rPr>
          <w:rFonts w:ascii="Times New Roman" w:hAnsi="Times New Roman" w:eastAsia="Calibri"/>
          <w:lang w:eastAsia="zh-CN"/>
        </w:rPr>
        <w:t xml:space="preserve">CDR </w:t>
      </w:r>
      <w:r>
        <w:rPr>
          <w:rFonts w:ascii="Times New Roman" w:hAnsi="Times New Roman"/>
          <w:lang w:eastAsia="zh-CN"/>
        </w:rPr>
        <w:t>格式源文件）、产品介绍、个人高清形象照</w:t>
      </w:r>
      <w:r>
        <w:rPr>
          <w:rFonts w:ascii="Times New Roman" w:hAnsi="Times New Roman"/>
          <w:b w:val="0"/>
          <w:bCs/>
          <w:lang w:eastAsia="zh-CN"/>
        </w:rPr>
        <w:t>等资料</w:t>
      </w:r>
      <w:r>
        <w:rPr>
          <w:rFonts w:ascii="Times New Roman" w:hAnsi="Times New Roman"/>
          <w:b/>
          <w:lang w:eastAsia="zh-CN"/>
        </w:rPr>
        <w:t>以单位全称或个人姓名命名文件夹，</w:t>
      </w:r>
      <w:r>
        <w:rPr>
          <w:rFonts w:ascii="Times New Roman" w:hAnsi="Times New Roman"/>
          <w:spacing w:val="-26"/>
          <w:lang w:eastAsia="zh-CN"/>
        </w:rPr>
        <w:t>在</w:t>
      </w:r>
      <w:r>
        <w:rPr>
          <w:rFonts w:hint="eastAsia" w:ascii="Times New Roman" w:hAnsi="Times New Roman"/>
          <w:spacing w:val="-26"/>
          <w:lang w:val="en-US" w:eastAsia="zh-CN"/>
        </w:rPr>
        <w:t xml:space="preserve">   </w:t>
      </w:r>
      <w:r>
        <w:rPr>
          <w:rFonts w:ascii="Times New Roman" w:hAnsi="Times New Roman" w:eastAsia="Calibri"/>
          <w:b/>
          <w:bCs/>
          <w:lang w:eastAsia="zh-CN"/>
        </w:rPr>
        <w:t>3</w:t>
      </w:r>
      <w:r>
        <w:rPr>
          <w:rFonts w:hint="eastAsia" w:ascii="Times New Roman" w:hAnsi="Times New Roman" w:eastAsia="Calibri"/>
          <w:b/>
          <w:bCs/>
          <w:lang w:val="en-US" w:eastAsia="zh-CN"/>
        </w:rPr>
        <w:t xml:space="preserve"> </w:t>
      </w:r>
      <w:r>
        <w:rPr>
          <w:rFonts w:ascii="Times New Roman" w:hAnsi="Times New Roman"/>
          <w:b/>
          <w:bCs/>
          <w:spacing w:val="-26"/>
          <w:lang w:eastAsia="zh-CN"/>
        </w:rPr>
        <w:t>月</w:t>
      </w:r>
      <w:r>
        <w:rPr>
          <w:rFonts w:hint="eastAsia" w:ascii="Times New Roman" w:hAnsi="Times New Roman"/>
          <w:b/>
          <w:bCs/>
          <w:spacing w:val="-26"/>
          <w:lang w:val="en-US" w:eastAsia="zh-CN"/>
        </w:rPr>
        <w:t xml:space="preserve"> </w:t>
      </w:r>
      <w:r>
        <w:rPr>
          <w:rFonts w:ascii="Times New Roman" w:hAnsi="Times New Roman" w:eastAsia="Calibri"/>
          <w:b/>
          <w:bCs/>
          <w:lang w:eastAsia="zh-CN"/>
        </w:rPr>
        <w:t xml:space="preserve">15 </w:t>
      </w:r>
      <w:r>
        <w:rPr>
          <w:rFonts w:ascii="Times New Roman" w:hAnsi="Times New Roman"/>
          <w:b/>
          <w:bCs/>
          <w:spacing w:val="-3"/>
          <w:lang w:eastAsia="zh-CN"/>
        </w:rPr>
        <w:t>日</w:t>
      </w:r>
      <w:r>
        <w:rPr>
          <w:rFonts w:ascii="Times New Roman" w:hAnsi="Times New Roman"/>
          <w:spacing w:val="-3"/>
          <w:lang w:eastAsia="zh-CN"/>
        </w:rPr>
        <w:t>前打包发送至组委会邮箱</w:t>
      </w:r>
      <w:r>
        <w:rPr>
          <w:rFonts w:ascii="Times New Roman" w:hAnsi="Times New Roman"/>
          <w:b/>
          <w:bCs/>
          <w:spacing w:val="-3"/>
          <w:lang w:eastAsia="zh-CN"/>
        </w:rPr>
        <w:t xml:space="preserve"> </w:t>
      </w:r>
      <w:r>
        <w:rPr>
          <w:rFonts w:ascii="Times New Roman" w:hAnsi="Times New Roman"/>
          <w:b/>
          <w:bCs/>
        </w:rPr>
        <w:fldChar w:fldCharType="begin"/>
      </w:r>
      <w:r>
        <w:rPr>
          <w:rFonts w:ascii="Times New Roman" w:hAnsi="Times New Roman"/>
          <w:b/>
          <w:bCs/>
        </w:rPr>
        <w:instrText xml:space="preserve"> HYPERLINK "mailto:capek@robot-china.com" \h </w:instrText>
      </w:r>
      <w:r>
        <w:rPr>
          <w:rFonts w:ascii="Times New Roman" w:hAnsi="Times New Roman"/>
          <w:b/>
          <w:bCs/>
        </w:rPr>
        <w:fldChar w:fldCharType="separate"/>
      </w:r>
      <w:r>
        <w:rPr>
          <w:rFonts w:ascii="Times New Roman" w:hAnsi="Times New Roman" w:eastAsia="Calibri"/>
          <w:b/>
          <w:bCs/>
          <w:lang w:eastAsia="zh-CN"/>
        </w:rPr>
        <w:t>capek@robot-china.com</w:t>
      </w:r>
      <w:r>
        <w:rPr>
          <w:rFonts w:ascii="Times New Roman" w:hAnsi="Times New Roman" w:eastAsia="Calibri"/>
          <w:b/>
          <w:bCs/>
          <w:lang w:eastAsia="zh-CN"/>
        </w:rPr>
        <w:fldChar w:fldCharType="end"/>
      </w:r>
      <w:r>
        <w:rPr>
          <w:rFonts w:ascii="Times New Roman" w:hAnsi="Times New Roman"/>
          <w:lang w:eastAsia="zh-CN"/>
        </w:rPr>
        <w:t>，并打印推荐申报表签字盖章后快递至委员会（谢绝到</w:t>
      </w:r>
      <w:r>
        <w:rPr>
          <w:rFonts w:ascii="Times New Roman" w:hAnsi="Times New Roman"/>
          <w:w w:val="95"/>
          <w:lang w:eastAsia="zh-CN"/>
        </w:rPr>
        <w:t>付），逾期将不予受理。</w:t>
      </w:r>
    </w:p>
    <w:p w14:paraId="7CC97FDF">
      <w:pPr>
        <w:pStyle w:val="3"/>
        <w:numPr>
          <w:ilvl w:val="0"/>
          <w:numId w:val="1"/>
        </w:numPr>
        <w:spacing w:before="77"/>
        <w:ind w:left="700" w:leftChars="0" w:firstLine="0" w:firstLineChars="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b/>
          <w:bCs/>
          <w:lang w:eastAsia="zh-CN"/>
        </w:rPr>
        <w:t>收件信息：</w:t>
      </w:r>
      <w:r>
        <w:rPr>
          <w:rFonts w:hint="eastAsia" w:ascii="Times New Roman" w:hAnsi="Times New Roman"/>
          <w:b/>
          <w:bCs/>
          <w:lang w:eastAsia="zh-CN"/>
        </w:rPr>
        <w:t>慕老师</w:t>
      </w:r>
      <w:r>
        <w:rPr>
          <w:rFonts w:hint="eastAsia" w:ascii="Times New Roman" w:hAnsi="Times New Roman"/>
          <w:b/>
          <w:bCs/>
          <w:lang w:val="en-US" w:eastAsia="zh-CN"/>
        </w:rPr>
        <w:t xml:space="preserve">  </w:t>
      </w:r>
      <w:r>
        <w:rPr>
          <w:rFonts w:ascii="Times New Roman" w:hAnsi="Times New Roman" w:eastAsia="Calibri"/>
          <w:b/>
          <w:bCs/>
          <w:lang w:eastAsia="zh-CN"/>
        </w:rPr>
        <w:t>15901767989</w:t>
      </w:r>
      <w:r>
        <w:rPr>
          <w:rFonts w:hint="eastAsia" w:ascii="Times New Roman" w:hAnsi="Times New Roman" w:eastAsia="Calibri"/>
          <w:b/>
          <w:bCs/>
          <w:lang w:val="en-US" w:eastAsia="zh-CN"/>
        </w:rPr>
        <w:t xml:space="preserve">  </w:t>
      </w:r>
      <w:r>
        <w:rPr>
          <w:rFonts w:ascii="Times New Roman" w:hAnsi="Times New Roman"/>
          <w:b/>
          <w:bCs/>
          <w:lang w:eastAsia="zh-CN"/>
        </w:rPr>
        <w:t>上海市嘉定区</w:t>
      </w:r>
      <w:r>
        <w:rPr>
          <w:rFonts w:hint="eastAsia" w:ascii="Times New Roman" w:hAnsi="Times New Roman"/>
          <w:b/>
          <w:bCs/>
          <w:lang w:eastAsia="zh-CN"/>
        </w:rPr>
        <w:t>沪宜公路</w:t>
      </w:r>
      <w:r>
        <w:rPr>
          <w:rFonts w:ascii="Times New Roman" w:hAnsi="Times New Roman"/>
          <w:b/>
          <w:bCs/>
          <w:lang w:eastAsia="zh-CN"/>
        </w:rPr>
        <w:t xml:space="preserve"> </w:t>
      </w:r>
      <w:r>
        <w:rPr>
          <w:rFonts w:ascii="Times New Roman" w:hAnsi="Times New Roman" w:eastAsia="Calibri"/>
          <w:b/>
          <w:bCs/>
          <w:lang w:eastAsia="zh-CN"/>
        </w:rPr>
        <w:t xml:space="preserve">3099 </w:t>
      </w:r>
      <w:r>
        <w:rPr>
          <w:rFonts w:ascii="Times New Roman" w:hAnsi="Times New Roman"/>
          <w:b/>
          <w:bCs/>
          <w:lang w:eastAsia="zh-CN"/>
        </w:rPr>
        <w:t>号</w:t>
      </w:r>
      <w:r>
        <w:rPr>
          <w:rFonts w:hint="eastAsia" w:ascii="Times New Roman" w:hAnsi="Times New Roman"/>
          <w:b/>
          <w:bCs/>
          <w:lang w:val="en-US" w:eastAsia="zh-CN"/>
        </w:rPr>
        <w:t xml:space="preserve"> </w:t>
      </w:r>
      <w:r>
        <w:rPr>
          <w:rFonts w:ascii="Times New Roman" w:hAnsi="Times New Roman" w:eastAsia="Calibri"/>
          <w:b/>
          <w:bCs/>
          <w:lang w:eastAsia="zh-CN"/>
        </w:rPr>
        <w:t>906</w:t>
      </w:r>
      <w:r>
        <w:rPr>
          <w:rFonts w:ascii="Times New Roman" w:hAnsi="Times New Roman" w:eastAsia="Calibri"/>
          <w:lang w:eastAsia="zh-CN"/>
        </w:rPr>
        <w:t xml:space="preserve"> </w:t>
      </w:r>
    </w:p>
    <w:p w14:paraId="0DBC4148">
      <w:pPr>
        <w:pStyle w:val="3"/>
        <w:numPr>
          <w:ilvl w:val="0"/>
          <w:numId w:val="0"/>
        </w:numPr>
        <w:spacing w:before="77"/>
        <w:ind w:left="700" w:leftChars="0"/>
        <w:rPr>
          <w:rFonts w:hint="default" w:ascii="Times New Roman" w:hAnsi="Times New Roman"/>
          <w:lang w:val="en-US" w:eastAsia="zh-CN"/>
        </w:rPr>
        <w:sectPr>
          <w:pgSz w:w="11910" w:h="16840"/>
          <w:pgMar w:top="1440" w:right="800" w:bottom="1240" w:left="800" w:header="883" w:footer="1045" w:gutter="0"/>
          <w:cols w:space="720" w:num="1"/>
        </w:sectPr>
      </w:pPr>
    </w:p>
    <w:p w14:paraId="22F8BB19">
      <w:pPr>
        <w:pStyle w:val="3"/>
        <w:rPr>
          <w:rFonts w:ascii="Times New Roman" w:hAnsi="Times New Roman"/>
          <w:sz w:val="9"/>
          <w:lang w:eastAsia="zh-CN"/>
        </w:rPr>
      </w:pPr>
    </w:p>
    <w:p w14:paraId="2064864D">
      <w:pPr>
        <w:pStyle w:val="2"/>
        <w:spacing w:before="15"/>
        <w:rPr>
          <w:rFonts w:ascii="Times New Roman" w:hAnsi="Times New Roman"/>
          <w:lang w:eastAsia="zh-CN"/>
        </w:rPr>
      </w:pPr>
    </w:p>
    <w:p w14:paraId="21F8D264">
      <w:pPr>
        <w:pStyle w:val="2"/>
        <w:spacing w:before="15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六、收费说明</w:t>
      </w:r>
    </w:p>
    <w:p w14:paraId="57526C1F">
      <w:pPr>
        <w:pStyle w:val="3"/>
        <w:ind w:left="700"/>
        <w:rPr>
          <w:rFonts w:ascii="Times New Roman" w:hAnsi="Times New Roman" w:eastAsia="Calibri"/>
          <w:w w:val="95"/>
          <w:lang w:eastAsia="zh-CN"/>
        </w:rPr>
      </w:pPr>
    </w:p>
    <w:p w14:paraId="39F9527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40" w:leftChars="0" w:right="219" w:rightChars="0" w:firstLine="420" w:firstLineChars="0"/>
        <w:jc w:val="both"/>
        <w:textAlignment w:val="auto"/>
        <w:rPr>
          <w:rFonts w:hint="eastAsia" w:ascii="Times New Roman" w:hAnsi="Times New Roman" w:eastAsia="Calibri"/>
          <w:w w:val="95"/>
          <w:sz w:val="21"/>
          <w:szCs w:val="21"/>
          <w:lang w:eastAsia="zh-CN"/>
        </w:rPr>
      </w:pPr>
      <w:r>
        <w:rPr>
          <w:rFonts w:hint="eastAsia" w:ascii="Times New Roman" w:hAnsi="Times New Roman" w:eastAsia="Calibri" w:cs="宋体"/>
          <w:w w:val="95"/>
          <w:sz w:val="21"/>
          <w:szCs w:val="21"/>
          <w:lang w:val="en-US" w:eastAsia="zh-CN" w:bidi="ar-SA"/>
        </w:rPr>
        <w:t>1.</w:t>
      </w:r>
      <w:r>
        <w:rPr>
          <w:rFonts w:hint="eastAsia" w:ascii="Times New Roman" w:hAnsi="Times New Roman" w:eastAsia="Calibri"/>
          <w:w w:val="95"/>
          <w:sz w:val="21"/>
          <w:szCs w:val="21"/>
          <w:lang w:val="en-US" w:eastAsia="zh-CN"/>
        </w:rPr>
        <w:t>收费标准：</w:t>
      </w:r>
      <w:r>
        <w:rPr>
          <w:rFonts w:hint="eastAsia" w:ascii="Times New Roman" w:hAnsi="Times New Roman" w:eastAsia="Calibri"/>
          <w:w w:val="95"/>
          <w:sz w:val="21"/>
          <w:szCs w:val="21"/>
          <w:lang w:eastAsia="zh-CN"/>
        </w:rPr>
        <w:t>本届恰佩克奖评选活动</w:t>
      </w:r>
      <w:r>
        <w:rPr>
          <w:rFonts w:hint="eastAsia" w:ascii="Times New Roman" w:hAnsi="Times New Roman" w:eastAsia="Calibri"/>
          <w:w w:val="95"/>
          <w:sz w:val="21"/>
          <w:szCs w:val="21"/>
          <w:lang w:val="en-US" w:eastAsia="zh-CN"/>
        </w:rPr>
        <w:t>收取申报费 3000 元人民币或 500 美金（以企业或个人为收费单位，若同一企业申报多项奖项，只收取一份费用）。</w:t>
      </w:r>
    </w:p>
    <w:p w14:paraId="6485ED4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97" w:firstLineChars="300"/>
        <w:textAlignment w:val="auto"/>
        <w:rPr>
          <w:rFonts w:hint="eastAsia" w:ascii="Times New Roman" w:hAnsi="Times New Roman" w:eastAsia="Calibri"/>
          <w:w w:val="95"/>
          <w:sz w:val="21"/>
          <w:szCs w:val="21"/>
          <w:lang w:eastAsia="zh-CN"/>
        </w:rPr>
      </w:pPr>
      <w:r>
        <w:rPr>
          <w:rFonts w:hint="eastAsia" w:ascii="Times New Roman" w:hAnsi="Times New Roman" w:eastAsia="Calibri"/>
          <w:w w:val="95"/>
          <w:sz w:val="21"/>
          <w:szCs w:val="21"/>
          <w:lang w:val="en-US" w:eastAsia="zh-CN"/>
        </w:rPr>
        <w:t>2. 费用明细：包含 3 个免费参会名额。</w:t>
      </w:r>
    </w:p>
    <w:p w14:paraId="4F09243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97" w:firstLineChars="300"/>
        <w:textAlignment w:val="auto"/>
        <w:rPr>
          <w:rFonts w:hint="eastAsia" w:ascii="Times New Roman" w:hAnsi="Times New Roman" w:eastAsia="Calibri"/>
          <w:w w:val="95"/>
          <w:sz w:val="21"/>
          <w:szCs w:val="21"/>
          <w:lang w:val="en-US" w:eastAsia="zh-CN"/>
        </w:rPr>
      </w:pPr>
      <w:r>
        <w:rPr>
          <w:rFonts w:hint="eastAsia" w:ascii="Times New Roman" w:hAnsi="Times New Roman" w:eastAsia="Calibri"/>
          <w:w w:val="95"/>
          <w:sz w:val="21"/>
          <w:szCs w:val="21"/>
          <w:lang w:val="en-US" w:eastAsia="zh-CN"/>
        </w:rPr>
        <w:t>3. 附加说明：报名缴费后，无正当理由不予退还费用。</w:t>
      </w:r>
    </w:p>
    <w:p w14:paraId="3D2EECC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97" w:firstLineChars="300"/>
        <w:textAlignment w:val="auto"/>
        <w:rPr>
          <w:rFonts w:hint="default" w:ascii="Times New Roman" w:hAnsi="Times New Roman" w:eastAsia="Calibri"/>
          <w:w w:val="95"/>
          <w:sz w:val="21"/>
          <w:szCs w:val="21"/>
          <w:lang w:val="en-US" w:eastAsia="zh-CN"/>
        </w:rPr>
      </w:pPr>
      <w:r>
        <w:rPr>
          <w:rFonts w:hint="eastAsia" w:ascii="Times New Roman" w:hAnsi="Times New Roman" w:eastAsia="Calibri"/>
          <w:w w:val="95"/>
          <w:sz w:val="21"/>
          <w:szCs w:val="21"/>
          <w:lang w:val="en-US" w:eastAsia="zh-CN"/>
        </w:rPr>
        <w:t>4. 委托收费单位：</w:t>
      </w:r>
    </w:p>
    <w:p w14:paraId="2D42CDE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97" w:firstLineChars="300"/>
        <w:textAlignment w:val="auto"/>
        <w:rPr>
          <w:rFonts w:hint="eastAsia" w:ascii="Times New Roman" w:hAnsi="Times New Roman" w:eastAsia="Calibri"/>
          <w:w w:val="95"/>
          <w:sz w:val="21"/>
          <w:szCs w:val="21"/>
          <w:lang w:val="en-US" w:eastAsia="zh-CN"/>
        </w:rPr>
      </w:pPr>
      <w:r>
        <w:rPr>
          <w:rFonts w:hint="eastAsia" w:ascii="Times New Roman" w:hAnsi="Times New Roman" w:eastAsia="Calibri"/>
          <w:w w:val="95"/>
          <w:sz w:val="21"/>
          <w:szCs w:val="21"/>
          <w:lang w:val="en-US" w:eastAsia="zh-CN"/>
        </w:rPr>
        <w:t>人名币账户</w:t>
      </w:r>
    </w:p>
    <w:p w14:paraId="287B9EA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97" w:firstLineChars="300"/>
        <w:textAlignment w:val="auto"/>
        <w:rPr>
          <w:rFonts w:hint="default" w:ascii="Times New Roman" w:hAnsi="Times New Roman" w:eastAsia="Calibri"/>
          <w:w w:val="95"/>
          <w:sz w:val="21"/>
          <w:szCs w:val="21"/>
          <w:lang w:val="en-US" w:eastAsia="zh-CN"/>
        </w:rPr>
      </w:pPr>
      <w:r>
        <w:rPr>
          <w:rFonts w:hint="eastAsia" w:ascii="Times New Roman" w:hAnsi="Times New Roman" w:eastAsia="Calibri"/>
          <w:w w:val="95"/>
          <w:sz w:val="21"/>
          <w:szCs w:val="21"/>
          <w:lang w:val="en-US" w:eastAsia="zh-CN"/>
        </w:rPr>
        <w:t>公司名称：</w:t>
      </w:r>
      <w:r>
        <w:rPr>
          <w:rFonts w:hint="default" w:ascii="Times New Roman" w:hAnsi="Times New Roman" w:eastAsia="Calibri"/>
          <w:w w:val="95"/>
          <w:sz w:val="21"/>
          <w:szCs w:val="21"/>
          <w:lang w:val="en-US" w:eastAsia="zh-CN"/>
        </w:rPr>
        <w:t>上海尚工机器人技术有限公司</w:t>
      </w:r>
    </w:p>
    <w:p w14:paraId="22FCD1A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219" w:rightChars="0" w:firstLine="597" w:firstLineChars="300"/>
        <w:jc w:val="both"/>
        <w:textAlignment w:val="auto"/>
        <w:rPr>
          <w:rFonts w:hint="eastAsia" w:ascii="Times New Roman" w:hAnsi="Times New Roman" w:eastAsia="Calibri"/>
          <w:w w:val="95"/>
          <w:sz w:val="21"/>
          <w:szCs w:val="21"/>
          <w:lang w:val="en-US" w:eastAsia="zh-CN"/>
        </w:rPr>
      </w:pPr>
      <w:r>
        <w:rPr>
          <w:rFonts w:hint="eastAsia" w:ascii="Times New Roman" w:hAnsi="Times New Roman" w:eastAsia="Calibri"/>
          <w:w w:val="95"/>
          <w:sz w:val="21"/>
          <w:szCs w:val="21"/>
          <w:lang w:val="en-US" w:eastAsia="zh-CN"/>
        </w:rPr>
        <w:t>账        号：03827510040012596 </w:t>
      </w:r>
    </w:p>
    <w:p w14:paraId="4D7F7CD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219" w:rightChars="0" w:firstLine="597" w:firstLineChars="300"/>
        <w:jc w:val="both"/>
        <w:textAlignment w:val="auto"/>
        <w:rPr>
          <w:rFonts w:hint="eastAsia" w:ascii="Times New Roman" w:hAnsi="Times New Roman" w:eastAsia="Calibri"/>
          <w:w w:val="95"/>
          <w:sz w:val="21"/>
          <w:szCs w:val="21"/>
          <w:lang w:val="en-US" w:eastAsia="zh-CN"/>
        </w:rPr>
      </w:pPr>
      <w:r>
        <w:rPr>
          <w:rFonts w:hint="eastAsia" w:ascii="Times New Roman" w:hAnsi="Times New Roman" w:eastAsia="Calibri"/>
          <w:w w:val="95"/>
          <w:sz w:val="21"/>
          <w:szCs w:val="21"/>
          <w:lang w:val="en-US" w:eastAsia="zh-CN"/>
        </w:rPr>
        <w:t>开  户  行：中国农业银行上海真新支行 </w:t>
      </w:r>
    </w:p>
    <w:p w14:paraId="1C3B2A3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219" w:rightChars="0" w:firstLine="597" w:firstLineChars="300"/>
        <w:jc w:val="both"/>
        <w:textAlignment w:val="auto"/>
        <w:rPr>
          <w:rFonts w:hint="eastAsia" w:ascii="Times New Roman" w:hAnsi="Times New Roman" w:eastAsia="Calibri"/>
          <w:w w:val="95"/>
          <w:sz w:val="21"/>
          <w:szCs w:val="21"/>
          <w:lang w:val="en-US" w:eastAsia="zh-CN"/>
        </w:rPr>
      </w:pPr>
      <w:r>
        <w:rPr>
          <w:rFonts w:hint="eastAsia" w:ascii="Times New Roman" w:hAnsi="Times New Roman" w:eastAsia="Calibri"/>
          <w:w w:val="95"/>
          <w:sz w:val="21"/>
          <w:szCs w:val="21"/>
          <w:lang w:val="en-US" w:eastAsia="zh-CN"/>
        </w:rPr>
        <w:t>税        号：91310113577407059C </w:t>
      </w:r>
    </w:p>
    <w:p w14:paraId="63BC665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219" w:rightChars="0" w:firstLine="597" w:firstLineChars="300"/>
        <w:jc w:val="both"/>
        <w:textAlignment w:val="auto"/>
        <w:rPr>
          <w:rFonts w:hint="eastAsia" w:ascii="Times New Roman" w:hAnsi="Times New Roman" w:eastAsia="Calibri"/>
          <w:w w:val="95"/>
          <w:sz w:val="21"/>
          <w:szCs w:val="21"/>
          <w:lang w:val="en-US" w:eastAsia="zh-CN"/>
        </w:rPr>
      </w:pPr>
      <w:r>
        <w:rPr>
          <w:rFonts w:hint="eastAsia" w:ascii="Times New Roman" w:hAnsi="Times New Roman" w:eastAsia="Calibri"/>
          <w:w w:val="95"/>
          <w:sz w:val="21"/>
          <w:szCs w:val="21"/>
          <w:lang w:val="en-US" w:eastAsia="zh-CN"/>
        </w:rPr>
        <w:t>地        址：上海市宝山区富联路 888 号 </w:t>
      </w:r>
    </w:p>
    <w:p w14:paraId="021AA65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219" w:rightChars="0" w:firstLine="597" w:firstLineChars="300"/>
        <w:jc w:val="both"/>
        <w:textAlignment w:val="auto"/>
        <w:rPr>
          <w:rFonts w:hint="eastAsia" w:ascii="Times New Roman" w:hAnsi="Times New Roman" w:eastAsia="Calibri"/>
          <w:w w:val="95"/>
          <w:sz w:val="21"/>
          <w:szCs w:val="21"/>
          <w:lang w:val="en-US" w:eastAsia="zh-CN"/>
        </w:rPr>
      </w:pPr>
      <w:r>
        <w:rPr>
          <w:rFonts w:hint="eastAsia" w:ascii="Times New Roman" w:hAnsi="Times New Roman" w:eastAsia="Calibri"/>
          <w:w w:val="95"/>
          <w:sz w:val="21"/>
          <w:szCs w:val="21"/>
          <w:lang w:val="en-US" w:eastAsia="zh-CN"/>
        </w:rPr>
        <w:t>电        话：021-39553798 </w:t>
      </w:r>
    </w:p>
    <w:p w14:paraId="4CED231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219" w:rightChars="0" w:firstLine="597" w:firstLineChars="300"/>
        <w:jc w:val="both"/>
        <w:textAlignment w:val="auto"/>
        <w:rPr>
          <w:rFonts w:hint="eastAsia" w:ascii="Times New Roman" w:hAnsi="Times New Roman" w:eastAsia="Calibri"/>
          <w:w w:val="95"/>
          <w:sz w:val="21"/>
          <w:szCs w:val="21"/>
          <w:lang w:val="en-US" w:eastAsia="zh-CN"/>
        </w:rPr>
      </w:pPr>
      <w:r>
        <w:rPr>
          <w:rFonts w:hint="eastAsia" w:ascii="Times New Roman" w:hAnsi="Times New Roman" w:eastAsia="Calibri"/>
          <w:w w:val="95"/>
          <w:sz w:val="21"/>
          <w:szCs w:val="21"/>
          <w:lang w:val="en-US" w:eastAsia="zh-CN"/>
        </w:rPr>
        <w:t>联  行  号：103290004279  </w:t>
      </w:r>
    </w:p>
    <w:p w14:paraId="3C5EBA3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219" w:rightChars="0" w:firstLine="597" w:firstLineChars="300"/>
        <w:jc w:val="both"/>
        <w:textAlignment w:val="auto"/>
        <w:rPr>
          <w:rFonts w:hint="eastAsia" w:ascii="Times New Roman" w:hAnsi="Times New Roman" w:eastAsia="Calibri"/>
          <w:w w:val="95"/>
          <w:sz w:val="21"/>
          <w:szCs w:val="21"/>
          <w:lang w:val="en-US" w:eastAsia="zh-CN"/>
        </w:rPr>
      </w:pPr>
      <w:r>
        <w:rPr>
          <w:rFonts w:hint="eastAsia" w:ascii="Times New Roman" w:hAnsi="Times New Roman" w:eastAsia="Calibri"/>
          <w:w w:val="95"/>
          <w:sz w:val="21"/>
          <w:szCs w:val="21"/>
          <w:lang w:val="en-US" w:eastAsia="zh-CN"/>
        </w:rPr>
        <w:t>美金账户：</w:t>
      </w:r>
    </w:p>
    <w:p w14:paraId="5D4514E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219" w:rightChars="0" w:firstLine="597" w:firstLineChars="300"/>
        <w:jc w:val="both"/>
        <w:textAlignment w:val="auto"/>
        <w:rPr>
          <w:rFonts w:hint="default" w:ascii="Times New Roman" w:hAnsi="Times New Roman" w:eastAsia="Calibri"/>
          <w:w w:val="95"/>
          <w:sz w:val="21"/>
          <w:szCs w:val="21"/>
          <w:lang w:val="en-US" w:eastAsia="zh-CN"/>
        </w:rPr>
      </w:pPr>
      <w:r>
        <w:rPr>
          <w:rFonts w:hint="default" w:ascii="Times New Roman" w:hAnsi="Times New Roman" w:eastAsia="Calibri"/>
          <w:w w:val="95"/>
          <w:sz w:val="21"/>
          <w:szCs w:val="21"/>
          <w:lang w:val="en-US" w:eastAsia="zh-CN"/>
        </w:rPr>
        <w:t>Beneficiary Name</w:t>
      </w:r>
      <w:r>
        <w:rPr>
          <w:rFonts w:hint="eastAsia" w:ascii="Times New Roman" w:hAnsi="Times New Roman" w:eastAsia="Calibri"/>
          <w:w w:val="95"/>
          <w:sz w:val="21"/>
          <w:szCs w:val="21"/>
          <w:lang w:val="en-US" w:eastAsia="zh-CN"/>
        </w:rPr>
        <w:t>：</w:t>
      </w:r>
      <w:r>
        <w:rPr>
          <w:rFonts w:hint="default" w:ascii="Times New Roman" w:hAnsi="Times New Roman" w:eastAsia="Calibri"/>
          <w:w w:val="95"/>
          <w:sz w:val="21"/>
          <w:szCs w:val="21"/>
          <w:lang w:val="en-US" w:eastAsia="zh-CN"/>
        </w:rPr>
        <w:t xml:space="preserve">KAREL CAPEK </w:t>
      </w:r>
    </w:p>
    <w:p w14:paraId="65ADCB6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219" w:rightChars="0" w:firstLine="597" w:firstLineChars="300"/>
        <w:jc w:val="both"/>
        <w:textAlignment w:val="auto"/>
        <w:rPr>
          <w:rFonts w:hint="default" w:ascii="Times New Roman" w:hAnsi="Times New Roman" w:eastAsia="Calibri"/>
          <w:w w:val="95"/>
          <w:sz w:val="21"/>
          <w:szCs w:val="21"/>
          <w:lang w:val="en-US" w:eastAsia="zh-CN"/>
        </w:rPr>
      </w:pPr>
      <w:r>
        <w:rPr>
          <w:rFonts w:hint="default" w:ascii="Times New Roman" w:hAnsi="Times New Roman" w:eastAsia="Calibri"/>
          <w:w w:val="95"/>
          <w:sz w:val="21"/>
          <w:szCs w:val="21"/>
          <w:lang w:val="en-US" w:eastAsia="zh-CN"/>
        </w:rPr>
        <w:t>Beneficiary Address</w:t>
      </w:r>
      <w:r>
        <w:rPr>
          <w:rFonts w:hint="eastAsia" w:ascii="Times New Roman" w:hAnsi="Times New Roman" w:eastAsia="Calibri"/>
          <w:w w:val="95"/>
          <w:sz w:val="21"/>
          <w:szCs w:val="21"/>
          <w:lang w:val="en-US" w:eastAsia="zh-CN"/>
        </w:rPr>
        <w:t>：</w:t>
      </w:r>
      <w:r>
        <w:rPr>
          <w:rFonts w:hint="default" w:ascii="Times New Roman" w:hAnsi="Times New Roman" w:eastAsia="Calibri"/>
          <w:w w:val="95"/>
          <w:sz w:val="21"/>
          <w:szCs w:val="21"/>
          <w:lang w:val="en-US" w:eastAsia="zh-CN"/>
        </w:rPr>
        <w:t>1899 Concourse Dr, San Jose, CA 95131, United States</w:t>
      </w:r>
    </w:p>
    <w:p w14:paraId="671A201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219" w:rightChars="0" w:firstLine="597" w:firstLineChars="300"/>
        <w:jc w:val="both"/>
        <w:textAlignment w:val="auto"/>
        <w:rPr>
          <w:rFonts w:hint="default" w:ascii="Times New Roman" w:hAnsi="Times New Roman" w:eastAsia="Calibri"/>
          <w:w w:val="95"/>
          <w:sz w:val="21"/>
          <w:szCs w:val="21"/>
          <w:lang w:val="en-US" w:eastAsia="zh-CN"/>
        </w:rPr>
      </w:pPr>
      <w:r>
        <w:rPr>
          <w:rFonts w:hint="default" w:ascii="Times New Roman" w:hAnsi="Times New Roman" w:eastAsia="Calibri"/>
          <w:w w:val="95"/>
          <w:sz w:val="21"/>
          <w:szCs w:val="21"/>
          <w:lang w:val="en-US" w:eastAsia="zh-CN"/>
        </w:rPr>
        <w:t>Beneficiary Account No.</w:t>
      </w:r>
      <w:r>
        <w:rPr>
          <w:rFonts w:hint="eastAsia" w:ascii="Times New Roman" w:hAnsi="Times New Roman" w:eastAsia="Calibri"/>
          <w:w w:val="95"/>
          <w:sz w:val="21"/>
          <w:szCs w:val="21"/>
          <w:lang w:val="en-US" w:eastAsia="zh-CN"/>
        </w:rPr>
        <w:t>：</w:t>
      </w:r>
      <w:r>
        <w:rPr>
          <w:rFonts w:hint="default" w:ascii="Times New Roman" w:hAnsi="Times New Roman" w:eastAsia="Calibri"/>
          <w:w w:val="95"/>
          <w:sz w:val="21"/>
          <w:szCs w:val="21"/>
          <w:lang w:val="en-US" w:eastAsia="zh-CN"/>
        </w:rPr>
        <w:t>325207226980</w:t>
      </w:r>
    </w:p>
    <w:p w14:paraId="2A13A8C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219" w:rightChars="0" w:firstLine="597" w:firstLineChars="300"/>
        <w:jc w:val="both"/>
        <w:textAlignment w:val="auto"/>
        <w:rPr>
          <w:rFonts w:hint="default" w:ascii="Times New Roman" w:hAnsi="Times New Roman" w:eastAsia="Calibri"/>
          <w:w w:val="95"/>
          <w:sz w:val="21"/>
          <w:szCs w:val="21"/>
          <w:lang w:val="en-US" w:eastAsia="zh-CN"/>
        </w:rPr>
      </w:pPr>
      <w:r>
        <w:rPr>
          <w:rFonts w:hint="default" w:ascii="Times New Roman" w:hAnsi="Times New Roman" w:eastAsia="Calibri"/>
          <w:w w:val="95"/>
          <w:sz w:val="21"/>
          <w:szCs w:val="21"/>
          <w:lang w:val="en-US" w:eastAsia="zh-CN"/>
        </w:rPr>
        <w:t>Beneficiary Bank Name</w:t>
      </w:r>
      <w:r>
        <w:rPr>
          <w:rFonts w:hint="eastAsia" w:ascii="Times New Roman" w:hAnsi="Times New Roman" w:eastAsia="Calibri"/>
          <w:w w:val="95"/>
          <w:sz w:val="21"/>
          <w:szCs w:val="21"/>
          <w:lang w:val="en-US" w:eastAsia="zh-CN"/>
        </w:rPr>
        <w:t>：</w:t>
      </w:r>
      <w:r>
        <w:rPr>
          <w:rFonts w:hint="default" w:ascii="Times New Roman" w:hAnsi="Times New Roman" w:eastAsia="Calibri"/>
          <w:w w:val="95"/>
          <w:sz w:val="21"/>
          <w:szCs w:val="21"/>
          <w:lang w:val="en-US" w:eastAsia="zh-CN"/>
        </w:rPr>
        <w:t>Bank of America, N.A.</w:t>
      </w:r>
    </w:p>
    <w:p w14:paraId="0B8125F0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219" w:rightChars="0" w:firstLine="597" w:firstLineChars="300"/>
        <w:jc w:val="both"/>
        <w:textAlignment w:val="auto"/>
        <w:rPr>
          <w:rFonts w:hint="default" w:ascii="Times New Roman" w:hAnsi="Times New Roman" w:eastAsia="Calibri"/>
          <w:w w:val="95"/>
          <w:sz w:val="21"/>
          <w:szCs w:val="21"/>
          <w:lang w:val="en-US" w:eastAsia="zh-CN"/>
        </w:rPr>
      </w:pPr>
      <w:r>
        <w:rPr>
          <w:rFonts w:hint="default" w:ascii="Times New Roman" w:hAnsi="Times New Roman" w:eastAsia="Calibri"/>
          <w:w w:val="95"/>
          <w:sz w:val="21"/>
          <w:szCs w:val="21"/>
          <w:lang w:val="en-US" w:eastAsia="zh-CN"/>
        </w:rPr>
        <w:t>Bank Address</w:t>
      </w:r>
      <w:r>
        <w:rPr>
          <w:rFonts w:hint="eastAsia" w:ascii="Times New Roman" w:hAnsi="Times New Roman" w:eastAsia="Calibri"/>
          <w:w w:val="95"/>
          <w:sz w:val="21"/>
          <w:szCs w:val="21"/>
          <w:lang w:val="en-US" w:eastAsia="zh-CN"/>
        </w:rPr>
        <w:t>：</w:t>
      </w:r>
      <w:r>
        <w:rPr>
          <w:rFonts w:hint="default" w:ascii="Times New Roman" w:hAnsi="Times New Roman" w:eastAsia="Calibri"/>
          <w:w w:val="95"/>
          <w:sz w:val="21"/>
          <w:szCs w:val="21"/>
          <w:lang w:val="en-US" w:eastAsia="zh-CN"/>
        </w:rPr>
        <w:t>555 California St., San Francisco, CA 94104, United States</w:t>
      </w:r>
    </w:p>
    <w:p w14:paraId="3132121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219" w:rightChars="0" w:firstLine="597" w:firstLineChars="300"/>
        <w:jc w:val="both"/>
        <w:textAlignment w:val="auto"/>
        <w:rPr>
          <w:rFonts w:hint="default" w:ascii="Times New Roman" w:hAnsi="Times New Roman" w:eastAsia="Calibri"/>
          <w:w w:val="95"/>
          <w:sz w:val="21"/>
          <w:szCs w:val="21"/>
          <w:lang w:val="en-US" w:eastAsia="zh-CN"/>
        </w:rPr>
      </w:pPr>
      <w:r>
        <w:rPr>
          <w:rFonts w:hint="default" w:ascii="Times New Roman" w:hAnsi="Times New Roman" w:eastAsia="Calibri"/>
          <w:w w:val="95"/>
          <w:sz w:val="21"/>
          <w:szCs w:val="21"/>
          <w:lang w:val="en-US" w:eastAsia="zh-CN"/>
        </w:rPr>
        <w:t>SWIFT Code</w:t>
      </w:r>
      <w:r>
        <w:rPr>
          <w:rFonts w:hint="eastAsia" w:ascii="Times New Roman" w:hAnsi="Times New Roman" w:eastAsia="Calibri"/>
          <w:w w:val="95"/>
          <w:sz w:val="21"/>
          <w:szCs w:val="21"/>
          <w:lang w:val="en-US" w:eastAsia="zh-CN"/>
        </w:rPr>
        <w:t>：</w:t>
      </w:r>
      <w:r>
        <w:rPr>
          <w:rFonts w:hint="default" w:ascii="Times New Roman" w:hAnsi="Times New Roman" w:eastAsia="Calibri"/>
          <w:w w:val="95"/>
          <w:sz w:val="21"/>
          <w:szCs w:val="21"/>
          <w:lang w:val="en-US" w:eastAsia="zh-CN"/>
        </w:rPr>
        <w:t>BOFAUS3N</w:t>
      </w:r>
    </w:p>
    <w:p w14:paraId="75CC3C60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219" w:rightChars="0" w:firstLine="597" w:firstLineChars="300"/>
        <w:jc w:val="both"/>
        <w:textAlignment w:val="auto"/>
        <w:rPr>
          <w:rFonts w:hint="default" w:ascii="Times New Roman" w:hAnsi="Times New Roman" w:eastAsia="Calibri"/>
          <w:w w:val="95"/>
          <w:sz w:val="21"/>
          <w:szCs w:val="21"/>
          <w:lang w:val="en-US" w:eastAsia="zh-CN"/>
        </w:rPr>
      </w:pPr>
      <w:r>
        <w:rPr>
          <w:rFonts w:hint="default" w:ascii="Times New Roman" w:hAnsi="Times New Roman" w:eastAsia="Calibri"/>
          <w:w w:val="95"/>
          <w:sz w:val="21"/>
          <w:szCs w:val="21"/>
          <w:lang w:val="en-US" w:eastAsia="zh-CN"/>
        </w:rPr>
        <w:t>Routing Number (Wires)</w:t>
      </w:r>
      <w:r>
        <w:rPr>
          <w:rFonts w:hint="eastAsia" w:ascii="Times New Roman" w:hAnsi="Times New Roman" w:eastAsia="Calibri"/>
          <w:w w:val="95"/>
          <w:sz w:val="21"/>
          <w:szCs w:val="21"/>
          <w:lang w:val="en-US" w:eastAsia="zh-CN"/>
        </w:rPr>
        <w:t>：</w:t>
      </w:r>
      <w:r>
        <w:rPr>
          <w:rFonts w:hint="default" w:ascii="Times New Roman" w:hAnsi="Times New Roman" w:eastAsia="Calibri"/>
          <w:w w:val="95"/>
          <w:sz w:val="21"/>
          <w:szCs w:val="21"/>
          <w:lang w:val="en-US" w:eastAsia="zh-CN"/>
        </w:rPr>
        <w:t>026009593</w:t>
      </w:r>
    </w:p>
    <w:p w14:paraId="729059CB">
      <w:pPr>
        <w:pStyle w:val="2"/>
        <w:spacing w:before="15"/>
        <w:rPr>
          <w:rFonts w:hint="eastAsia" w:ascii="Times New Roman" w:hAnsi="Times New Roman"/>
          <w:lang w:val="en-US" w:eastAsia="zh-CN"/>
        </w:rPr>
      </w:pPr>
    </w:p>
    <w:p w14:paraId="5CEFAC94">
      <w:pPr>
        <w:pStyle w:val="2"/>
        <w:spacing w:before="15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val="en-US" w:eastAsia="zh-CN"/>
        </w:rPr>
        <w:t>七</w:t>
      </w:r>
      <w:r>
        <w:rPr>
          <w:rFonts w:ascii="Times New Roman" w:hAnsi="Times New Roman"/>
          <w:lang w:eastAsia="zh-CN"/>
        </w:rPr>
        <w:t>、联系方式：</w:t>
      </w:r>
    </w:p>
    <w:p w14:paraId="09512B4A">
      <w:pPr>
        <w:pStyle w:val="3"/>
        <w:spacing w:before="8"/>
        <w:rPr>
          <w:rFonts w:ascii="Times New Roman" w:hAnsi="Times New Roman"/>
          <w:sz w:val="41"/>
          <w:lang w:eastAsia="zh-CN"/>
        </w:rPr>
      </w:pPr>
    </w:p>
    <w:p w14:paraId="12ECFF3C">
      <w:pPr>
        <w:pStyle w:val="3"/>
        <w:spacing w:before="1"/>
        <w:ind w:left="560"/>
        <w:rPr>
          <w:rFonts w:ascii="Times New Roman" w:hAnsi="Times New Roman"/>
          <w:b/>
          <w:bCs/>
          <w:lang w:eastAsia="zh-CN"/>
        </w:rPr>
      </w:pPr>
      <w:r>
        <w:rPr>
          <w:rFonts w:ascii="Times New Roman" w:hAnsi="Times New Roman"/>
          <w:b/>
          <w:bCs/>
          <w:w w:val="95"/>
          <w:lang w:eastAsia="zh-CN"/>
        </w:rPr>
        <w:t>恰佩克奖委员会（奖项申报）</w:t>
      </w:r>
    </w:p>
    <w:p w14:paraId="3667C790">
      <w:pPr>
        <w:pStyle w:val="3"/>
        <w:spacing w:before="12"/>
        <w:rPr>
          <w:rFonts w:ascii="Times New Roman" w:hAnsi="Times New Roman"/>
          <w:sz w:val="14"/>
          <w:lang w:eastAsia="zh-CN"/>
        </w:rPr>
      </w:pPr>
    </w:p>
    <w:p w14:paraId="172C66C2">
      <w:pPr>
        <w:pStyle w:val="3"/>
        <w:spacing w:line="372" w:lineRule="auto"/>
        <w:ind w:left="560" w:right="5511"/>
        <w:rPr>
          <w:rFonts w:ascii="Times New Roman" w:hAnsi="Times New Roman" w:eastAsia="Calibri"/>
          <w:lang w:eastAsia="zh-CN"/>
        </w:rPr>
      </w:pPr>
      <w:r>
        <w:rPr>
          <w:rFonts w:ascii="Times New Roman" w:hAnsi="Times New Roman"/>
          <w:lang w:eastAsia="zh-CN"/>
        </w:rPr>
        <w:t>地址</w:t>
      </w:r>
      <w:r>
        <w:rPr>
          <w:rFonts w:ascii="Times New Roman" w:hAnsi="Times New Roman" w:eastAsia="Calibri"/>
          <w:lang w:eastAsia="zh-CN"/>
        </w:rPr>
        <w:t>:</w:t>
      </w:r>
      <w:r>
        <w:rPr>
          <w:rFonts w:ascii="Times New Roman" w:hAnsi="Times New Roman"/>
          <w:lang w:eastAsia="zh-CN"/>
        </w:rPr>
        <w:t xml:space="preserve"> 上海市嘉定区</w:t>
      </w:r>
      <w:r>
        <w:rPr>
          <w:rFonts w:hint="eastAsia" w:ascii="Times New Roman" w:hAnsi="Times New Roman"/>
          <w:lang w:eastAsia="zh-CN"/>
        </w:rPr>
        <w:t>沪宜公路</w:t>
      </w:r>
      <w:r>
        <w:rPr>
          <w:rFonts w:ascii="Times New Roman" w:hAnsi="Times New Roman"/>
          <w:lang w:eastAsia="zh-CN"/>
        </w:rPr>
        <w:t xml:space="preserve"> </w:t>
      </w:r>
      <w:r>
        <w:rPr>
          <w:rFonts w:ascii="Times New Roman" w:hAnsi="Times New Roman" w:eastAsia="Calibri"/>
          <w:lang w:eastAsia="zh-CN"/>
        </w:rPr>
        <w:t xml:space="preserve">3099 </w:t>
      </w:r>
      <w:r>
        <w:rPr>
          <w:rFonts w:ascii="Times New Roman" w:hAnsi="Times New Roman"/>
          <w:lang w:eastAsia="zh-CN"/>
        </w:rPr>
        <w:t xml:space="preserve">号 </w:t>
      </w:r>
      <w:r>
        <w:rPr>
          <w:rFonts w:ascii="Times New Roman" w:hAnsi="Times New Roman" w:eastAsia="Calibri"/>
          <w:lang w:eastAsia="zh-CN"/>
        </w:rPr>
        <w:t>9</w:t>
      </w:r>
      <w:r>
        <w:rPr>
          <w:rFonts w:hint="eastAsia" w:ascii="Times New Roman" w:hAnsi="Times New Roman"/>
          <w:lang w:val="en-US" w:eastAsia="zh-CN"/>
        </w:rPr>
        <w:t>06</w:t>
      </w:r>
      <w:r>
        <w:rPr>
          <w:rFonts w:ascii="Times New Roman" w:hAnsi="Times New Roman"/>
          <w:lang w:eastAsia="zh-CN"/>
        </w:rPr>
        <w:t xml:space="preserve"> </w:t>
      </w:r>
    </w:p>
    <w:p w14:paraId="6419D8C5">
      <w:pPr>
        <w:pStyle w:val="3"/>
        <w:spacing w:before="25"/>
        <w:ind w:left="560"/>
        <w:rPr>
          <w:rFonts w:ascii="Times New Roman" w:hAnsi="Times New Roman" w:eastAsia="Calibri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"mailto:capek@robot-china.com" \h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w w:val="95"/>
        </w:rPr>
        <w:t>邮箱</w:t>
      </w:r>
      <w:r>
        <w:rPr>
          <w:rFonts w:ascii="Times New Roman" w:hAnsi="Times New Roman" w:eastAsia="Calibri"/>
          <w:w w:val="95"/>
        </w:rPr>
        <w:t>:</w:t>
      </w:r>
      <w:r>
        <w:rPr>
          <w:rFonts w:hint="eastAsia" w:ascii="Times New Roman" w:hAnsi="Times New Roman"/>
          <w:w w:val="95"/>
          <w:lang w:val="en-US" w:eastAsia="zh-CN"/>
        </w:rPr>
        <w:t xml:space="preserve"> </w:t>
      </w:r>
      <w:r>
        <w:rPr>
          <w:rFonts w:ascii="Times New Roman" w:hAnsi="Times New Roman" w:eastAsia="Calibri"/>
          <w:w w:val="95"/>
        </w:rPr>
        <w:t>capek@robot-china.com</w:t>
      </w:r>
      <w:r>
        <w:rPr>
          <w:rFonts w:ascii="Times New Roman" w:hAnsi="Times New Roman" w:eastAsia="Calibri"/>
          <w:w w:val="95"/>
        </w:rPr>
        <w:fldChar w:fldCharType="end"/>
      </w:r>
    </w:p>
    <w:p w14:paraId="49713D63">
      <w:pPr>
        <w:pStyle w:val="3"/>
        <w:tabs>
          <w:tab w:val="left" w:pos="1399"/>
          <w:tab w:val="left" w:pos="2779"/>
        </w:tabs>
        <w:spacing w:before="166"/>
        <w:ind w:left="560"/>
        <w:rPr>
          <w:rFonts w:ascii="Times New Roman" w:hAnsi="Times New Roman" w:eastAsia="Calibri"/>
          <w:sz w:val="21"/>
          <w:szCs w:val="21"/>
          <w:lang w:eastAsia="zh-CN"/>
        </w:rPr>
      </w:pPr>
      <w:r>
        <w:rPr>
          <w:rFonts w:hint="eastAsia" w:ascii="Times New Roman" w:hAnsi="Times New Roman"/>
          <w:sz w:val="21"/>
          <w:szCs w:val="21"/>
          <w:lang w:val="en-US" w:eastAsia="zh-CN"/>
        </w:rPr>
        <w:t>联系人：</w:t>
      </w:r>
      <w:r>
        <w:rPr>
          <w:rFonts w:hint="eastAsia" w:ascii="Times New Roman" w:hAnsi="Times New Roman"/>
          <w:sz w:val="21"/>
          <w:szCs w:val="21"/>
          <w:lang w:eastAsia="zh-CN"/>
        </w:rPr>
        <w:t>慕老师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eastAsia="Calibri"/>
          <w:sz w:val="21"/>
          <w:szCs w:val="21"/>
          <w:lang w:eastAsia="zh-CN"/>
        </w:rPr>
        <w:t>15901767989</w:t>
      </w:r>
      <w:r>
        <w:rPr>
          <w:rFonts w:hint="eastAsia" w:ascii="Times New Roman" w:hAnsi="Times New Roman" w:eastAsia="Calibri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Calibri"/>
          <w:sz w:val="21"/>
          <w:szCs w:val="21"/>
          <w:lang w:val="en-US" w:eastAsia="zh-CN"/>
        </w:rPr>
        <w:t>微信同号</w:t>
      </w:r>
      <w:r>
        <w:rPr>
          <w:rFonts w:hint="eastAsia" w:ascii="Times New Roman" w:hAnsi="Times New Roman" w:eastAsia="Calibri"/>
          <w:sz w:val="21"/>
          <w:szCs w:val="21"/>
          <w:lang w:eastAsia="zh-CN"/>
        </w:rPr>
        <w:t>）</w:t>
      </w:r>
    </w:p>
    <w:p w14:paraId="55E03C56">
      <w:pPr>
        <w:pStyle w:val="3"/>
        <w:tabs>
          <w:tab w:val="left" w:pos="979"/>
          <w:tab w:val="left" w:pos="1399"/>
          <w:tab w:val="left" w:pos="2779"/>
        </w:tabs>
        <w:spacing w:before="166"/>
        <w:ind w:left="560" w:firstLine="840" w:firstLineChars="400"/>
        <w:rPr>
          <w:rFonts w:hint="eastAsia" w:ascii="Times New Roman" w:hAnsi="Times New Roman" w:eastAsia="宋体"/>
          <w:lang w:eastAsia="zh-CN"/>
        </w:rPr>
      </w:pPr>
      <w:r>
        <w:rPr>
          <w:rFonts w:ascii="Times New Roman" w:hAnsi="Times New Roman"/>
          <w:sz w:val="21"/>
          <w:szCs w:val="21"/>
        </w:rPr>
        <w:t>金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   </w:t>
      </w:r>
      <w:r>
        <w:rPr>
          <w:rFonts w:ascii="Times New Roman" w:hAnsi="Times New Roman"/>
          <w:sz w:val="21"/>
          <w:szCs w:val="21"/>
        </w:rPr>
        <w:t>金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  </w:t>
      </w:r>
      <w:r>
        <w:rPr>
          <w:rFonts w:ascii="Times New Roman" w:hAnsi="Times New Roman" w:eastAsia="Calibri"/>
          <w:sz w:val="21"/>
          <w:szCs w:val="21"/>
        </w:rPr>
        <w:t>13661562605</w:t>
      </w:r>
      <w:r>
        <w:rPr>
          <w:rFonts w:hint="eastAsia" w:ascii="Times New Roman" w:hAnsi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微信同号</w:t>
      </w:r>
      <w:r>
        <w:rPr>
          <w:rFonts w:hint="eastAsia" w:ascii="Times New Roman" w:hAnsi="Times New Roman"/>
          <w:sz w:val="21"/>
          <w:szCs w:val="21"/>
          <w:lang w:eastAsia="zh-CN"/>
        </w:rPr>
        <w:t>）</w:t>
      </w:r>
    </w:p>
    <w:sectPr>
      <w:pgSz w:w="11910" w:h="16840"/>
      <w:pgMar w:top="1440" w:right="960" w:bottom="1240" w:left="940" w:header="883" w:footer="104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C42D7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9888855</wp:posOffset>
              </wp:positionV>
              <wp:extent cx="109220" cy="139700"/>
              <wp:effectExtent l="0" t="0" r="0" b="0"/>
              <wp:wrapNone/>
              <wp:docPr id="3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263D59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293.3pt;margin-top:778.65pt;height:11pt;width:8.6pt;mso-position-horizontal-relative:page;mso-position-vertical-relative:page;z-index:-251656192;mso-width-relative:page;mso-height-relative:page;" filled="f" stroked="f" coordsize="21600,21600" o:gfxdata="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KEQUjdsAAAANAQAADwAAAAAAAAABACAAAAAiAAAAZHJzL2Rvd25yZXYueG1s&#10;UEsBAhQAFAAAAAgAh07iQIqGaFS8AQAAdAMAAA4AAAAAAAAAAQAgAAAAK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C263D59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5822950</wp:posOffset>
              </wp:positionH>
              <wp:positionV relativeFrom="page">
                <wp:posOffset>9893935</wp:posOffset>
              </wp:positionV>
              <wp:extent cx="1070610" cy="177800"/>
              <wp:effectExtent l="0" t="0" r="0" b="0"/>
              <wp:wrapNone/>
              <wp:docPr id="4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00A72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"http://WWW.CAPEK.CN/"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>WWW.CAPEK.CN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left:458.5pt;margin-top:779.05pt;height:14pt;width:84.3pt;mso-position-horizontal-relative:page;mso-position-vertical-relative:page;z-index:-251656192;mso-width-relative:page;mso-height-relative:page;" filled="f" stroked="f" coordsize="21600,21600" o:gfxdata="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E41PB9oAAAAOAQAADwAAAAAAAAABACAAAAAiAAAAZHJzL2Rvd25yZXYueG1s&#10;UEsBAhQAFAAAAAgAh07iQDK4Jn29AQAAdQMAAA4AAAAAAAAAAQAgAAAAKQ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800A72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fldChar w:fldCharType="begin"/>
                    </w:r>
                    <w:r>
                      <w:instrText xml:space="preserve"> HYPERLINK "http://WWW.CAPEK.CN/" \h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>WWW.CAPEK.CN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D07ED">
    <w:pPr>
      <w:pStyle w:val="3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669925</wp:posOffset>
          </wp:positionH>
          <wp:positionV relativeFrom="page">
            <wp:posOffset>560705</wp:posOffset>
          </wp:positionV>
          <wp:extent cx="961390" cy="35941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1643" cy="3596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5261610</wp:posOffset>
              </wp:positionH>
              <wp:positionV relativeFrom="page">
                <wp:posOffset>744220</wp:posOffset>
              </wp:positionV>
              <wp:extent cx="1625600" cy="177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A10099">
                          <w:pPr>
                            <w:spacing w:line="260" w:lineRule="exact"/>
                            <w:ind w:left="20"/>
                            <w:rPr>
                              <w:rFonts w:ascii="仿宋" w:eastAsia="仿宋"/>
                              <w:sz w:val="24"/>
                            </w:rPr>
                          </w:pPr>
                          <w:r>
                            <w:rPr>
                              <w:rFonts w:hint="eastAsia" w:ascii="仿宋" w:eastAsia="仿宋"/>
                              <w:sz w:val="24"/>
                            </w:rPr>
                            <w:t>遇见恰佩克 预见新未来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14.3pt;margin-top:58.6pt;height:14pt;width:128pt;mso-position-horizontal-relative:page;mso-position-vertical-relative:page;z-index:-251656192;mso-width-relative:page;mso-height-relative:page;" filled="f" stroked="f" coordsize="21600,21600" o:gfxdata="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ELJ8naAAAADAEAAA8AAAAAAAAAAQAgAAAAIgAAAGRycy9kb3ducmV2LnhtbFBL&#10;AQIUABQAAAAIAIdO4kBMbbTcuwEAAHU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0A10099">
                    <w:pPr>
                      <w:spacing w:line="260" w:lineRule="exact"/>
                      <w:ind w:left="20"/>
                      <w:rPr>
                        <w:rFonts w:ascii="仿宋" w:eastAsia="仿宋"/>
                        <w:sz w:val="24"/>
                      </w:rPr>
                    </w:pPr>
                    <w:r>
                      <w:rPr>
                        <w:rFonts w:hint="eastAsia" w:ascii="仿宋" w:eastAsia="仿宋"/>
                        <w:sz w:val="24"/>
                      </w:rPr>
                      <w:t>遇见恰佩克 预见新未来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017670"/>
    <w:multiLevelType w:val="singleLevel"/>
    <w:tmpl w:val="EA01767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A7"/>
    <w:rsid w:val="000A427E"/>
    <w:rsid w:val="00116ECB"/>
    <w:rsid w:val="0013348D"/>
    <w:rsid w:val="002203DD"/>
    <w:rsid w:val="00330F22"/>
    <w:rsid w:val="003A1FD5"/>
    <w:rsid w:val="003E0C83"/>
    <w:rsid w:val="003F1CFC"/>
    <w:rsid w:val="004373F6"/>
    <w:rsid w:val="00460301"/>
    <w:rsid w:val="004811B7"/>
    <w:rsid w:val="004B5725"/>
    <w:rsid w:val="004E0B07"/>
    <w:rsid w:val="004E3D89"/>
    <w:rsid w:val="00561A0F"/>
    <w:rsid w:val="00631991"/>
    <w:rsid w:val="006647F3"/>
    <w:rsid w:val="006A5D19"/>
    <w:rsid w:val="00751816"/>
    <w:rsid w:val="007F0D51"/>
    <w:rsid w:val="00803C8D"/>
    <w:rsid w:val="0081577B"/>
    <w:rsid w:val="008362CB"/>
    <w:rsid w:val="009543DC"/>
    <w:rsid w:val="009654EF"/>
    <w:rsid w:val="00A112B0"/>
    <w:rsid w:val="00A97E07"/>
    <w:rsid w:val="00AD4BCB"/>
    <w:rsid w:val="00B37502"/>
    <w:rsid w:val="00C5104E"/>
    <w:rsid w:val="00CB00E1"/>
    <w:rsid w:val="00CB6925"/>
    <w:rsid w:val="00CF3BDB"/>
    <w:rsid w:val="00D911BF"/>
    <w:rsid w:val="00DB3254"/>
    <w:rsid w:val="00DE49F6"/>
    <w:rsid w:val="00E112A7"/>
    <w:rsid w:val="00EC3139"/>
    <w:rsid w:val="00EE5F64"/>
    <w:rsid w:val="00F67C1C"/>
    <w:rsid w:val="02464832"/>
    <w:rsid w:val="02B20030"/>
    <w:rsid w:val="04CB41E8"/>
    <w:rsid w:val="085B3B1D"/>
    <w:rsid w:val="09DA6CC4"/>
    <w:rsid w:val="0A2F01B6"/>
    <w:rsid w:val="0AF3660F"/>
    <w:rsid w:val="0E947D89"/>
    <w:rsid w:val="0EC1004F"/>
    <w:rsid w:val="0FC712FE"/>
    <w:rsid w:val="10D02934"/>
    <w:rsid w:val="112A0531"/>
    <w:rsid w:val="11382C4E"/>
    <w:rsid w:val="13EF29E1"/>
    <w:rsid w:val="14170683"/>
    <w:rsid w:val="193F6FDA"/>
    <w:rsid w:val="1A1A046E"/>
    <w:rsid w:val="1B352220"/>
    <w:rsid w:val="1CC57360"/>
    <w:rsid w:val="1E3649B9"/>
    <w:rsid w:val="1F751511"/>
    <w:rsid w:val="20931C4F"/>
    <w:rsid w:val="211B1C44"/>
    <w:rsid w:val="22155C4F"/>
    <w:rsid w:val="22884D5E"/>
    <w:rsid w:val="23AD74CB"/>
    <w:rsid w:val="23B5012E"/>
    <w:rsid w:val="24A51F50"/>
    <w:rsid w:val="24A55A1D"/>
    <w:rsid w:val="27567236"/>
    <w:rsid w:val="28F65471"/>
    <w:rsid w:val="2D5632D0"/>
    <w:rsid w:val="2DD34C40"/>
    <w:rsid w:val="303E48C0"/>
    <w:rsid w:val="30D7146E"/>
    <w:rsid w:val="31C559E0"/>
    <w:rsid w:val="31CB03E2"/>
    <w:rsid w:val="335800A3"/>
    <w:rsid w:val="33D20888"/>
    <w:rsid w:val="357C3F36"/>
    <w:rsid w:val="37557806"/>
    <w:rsid w:val="3A853F4A"/>
    <w:rsid w:val="3AF82FAC"/>
    <w:rsid w:val="3D3103CE"/>
    <w:rsid w:val="41BD0482"/>
    <w:rsid w:val="41CE08E1"/>
    <w:rsid w:val="42104DED"/>
    <w:rsid w:val="42584C32"/>
    <w:rsid w:val="42696936"/>
    <w:rsid w:val="471032D6"/>
    <w:rsid w:val="481B6721"/>
    <w:rsid w:val="4938704D"/>
    <w:rsid w:val="4C2F658D"/>
    <w:rsid w:val="4EA349D1"/>
    <w:rsid w:val="4FE702F0"/>
    <w:rsid w:val="50D37CC2"/>
    <w:rsid w:val="519B59C5"/>
    <w:rsid w:val="53313A9A"/>
    <w:rsid w:val="53345306"/>
    <w:rsid w:val="53A34DF3"/>
    <w:rsid w:val="552B174F"/>
    <w:rsid w:val="55CB21FF"/>
    <w:rsid w:val="56CD51B3"/>
    <w:rsid w:val="58E75B32"/>
    <w:rsid w:val="59D70144"/>
    <w:rsid w:val="5BA54009"/>
    <w:rsid w:val="5C8F3BF8"/>
    <w:rsid w:val="5CF54B1C"/>
    <w:rsid w:val="5D677648"/>
    <w:rsid w:val="5DBB4CBE"/>
    <w:rsid w:val="5F095B6E"/>
    <w:rsid w:val="5FAA6092"/>
    <w:rsid w:val="62585FF8"/>
    <w:rsid w:val="62A50A9C"/>
    <w:rsid w:val="632151B1"/>
    <w:rsid w:val="64870D2F"/>
    <w:rsid w:val="675A253D"/>
    <w:rsid w:val="68B324B1"/>
    <w:rsid w:val="69934A52"/>
    <w:rsid w:val="6A9A45FF"/>
    <w:rsid w:val="6BC03D7B"/>
    <w:rsid w:val="6D1C78AA"/>
    <w:rsid w:val="6E521468"/>
    <w:rsid w:val="6FC60936"/>
    <w:rsid w:val="706F1065"/>
    <w:rsid w:val="727A1619"/>
    <w:rsid w:val="73B250BD"/>
    <w:rsid w:val="73C72D82"/>
    <w:rsid w:val="73D81E50"/>
    <w:rsid w:val="74561EEC"/>
    <w:rsid w:val="74C93F7E"/>
    <w:rsid w:val="74D510DE"/>
    <w:rsid w:val="77357A2F"/>
    <w:rsid w:val="78F45DAE"/>
    <w:rsid w:val="7F5160D2"/>
    <w:rsid w:val="BFFE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spacing w:before="1"/>
      <w:ind w:left="140"/>
      <w:outlineLvl w:val="0"/>
    </w:pPr>
    <w:rPr>
      <w:rFonts w:ascii="黑体" w:hAnsi="黑体" w:eastAsia="黑体" w:cs="黑体"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sz w:val="21"/>
      <w:szCs w:val="21"/>
    </w:rPr>
  </w:style>
  <w:style w:type="character" w:styleId="6">
    <w:name w:val="Hyperlink"/>
    <w:basedOn w:val="5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7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autoRedefine/>
    <w:qFormat/>
    <w:uiPriority w:val="1"/>
    <w:pPr>
      <w:spacing w:before="82"/>
      <w:ind w:left="140" w:right="219" w:firstLine="420"/>
      <w:jc w:val="both"/>
    </w:pPr>
  </w:style>
  <w:style w:type="paragraph" w:customStyle="1" w:styleId="9">
    <w:name w:val="Table Paragraph"/>
    <w:basedOn w:val="1"/>
    <w:autoRedefine/>
    <w:qFormat/>
    <w:uiPriority w:val="1"/>
    <w:pPr>
      <w:spacing w:before="123"/>
      <w:ind w:left="181" w:right="131"/>
      <w:jc w:val="center"/>
    </w:pPr>
  </w:style>
  <w:style w:type="character" w:customStyle="1" w:styleId="10">
    <w:name w:val="Unresolved Mention"/>
    <w:basedOn w:val="5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1384</Words>
  <Characters>1421</Characters>
  <Lines>15</Lines>
  <Paragraphs>4</Paragraphs>
  <TotalTime>8</TotalTime>
  <ScaleCrop>false</ScaleCrop>
  <LinksUpToDate>false</LinksUpToDate>
  <CharactersWithSpaces>1473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2021-12-16T17:38:00Z</dcterms:created>
  <dc:creator>侯俊丽</dc:creator>
  <cp:lastModifiedBy>V</cp:lastModifiedBy>
  <dcterms:modified xsi:type="dcterms:W3CDTF">2025-12-31T03:10:39Z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2021-12-16T00:00:00Z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2A213E0356684080B902475D94E9306E_13</vt:lpwstr>
  </property>
  <property fmtid="{D5CDD505-2E9C-101B-9397-08002B2CF9AE}" pid="7" name="KSOTemplateDocerSaveRecord">
    <vt:lpwstr>eyJoZGlkIjoiOGU4NTAxMzJjMTkwZTVkNWQwYjIyMDIyNTg5ZmExY2EiLCJ1c2VySWQiOiI3NDI2ODIwMDcifQ==</vt:lpwstr>
  </property>
</Properties>
</file>